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D629" w14:textId="77777777" w:rsidR="005C66C1" w:rsidRPr="00D77D38" w:rsidRDefault="005C66C1" w:rsidP="005C66C1">
      <w:pPr>
        <w:pStyle w:val="NoSpacing"/>
        <w:jc w:val="center"/>
        <w:rPr>
          <w:rFonts w:ascii="Times New Roman" w:hAnsi="Times New Roman" w:cs="Times New Roman"/>
          <w:b/>
          <w:sz w:val="28"/>
          <w:szCs w:val="28"/>
        </w:rPr>
      </w:pPr>
      <w:r w:rsidRPr="00D77D38">
        <w:rPr>
          <w:rFonts w:ascii="Times New Roman" w:hAnsi="Times New Roman" w:cs="Times New Roman"/>
          <w:b/>
          <w:sz w:val="28"/>
          <w:szCs w:val="28"/>
        </w:rPr>
        <w:t>NOTLA WATER AUTHORITY</w:t>
      </w:r>
    </w:p>
    <w:p w14:paraId="785EBA8B" w14:textId="77777777" w:rsidR="009B7C74" w:rsidRDefault="005C66C1" w:rsidP="00F36F0A">
      <w:pPr>
        <w:pStyle w:val="NoSpacing"/>
        <w:jc w:val="center"/>
        <w:rPr>
          <w:rFonts w:ascii="Times New Roman" w:hAnsi="Times New Roman" w:cs="Times New Roman"/>
          <w:b/>
          <w:sz w:val="28"/>
          <w:szCs w:val="28"/>
        </w:rPr>
      </w:pPr>
      <w:bookmarkStart w:id="0" w:name="_GoBack"/>
      <w:bookmarkEnd w:id="0"/>
      <w:r w:rsidRPr="00D77D38">
        <w:rPr>
          <w:rFonts w:ascii="Times New Roman" w:hAnsi="Times New Roman" w:cs="Times New Roman"/>
          <w:b/>
          <w:sz w:val="28"/>
          <w:szCs w:val="28"/>
        </w:rPr>
        <w:t>20</w:t>
      </w:r>
      <w:r w:rsidR="00F36F0A">
        <w:rPr>
          <w:rFonts w:ascii="Times New Roman" w:hAnsi="Times New Roman" w:cs="Times New Roman"/>
          <w:b/>
          <w:sz w:val="28"/>
          <w:szCs w:val="28"/>
        </w:rPr>
        <w:t>2</w:t>
      </w:r>
      <w:r w:rsidR="009B7C74">
        <w:rPr>
          <w:rFonts w:ascii="Times New Roman" w:hAnsi="Times New Roman" w:cs="Times New Roman"/>
          <w:b/>
          <w:sz w:val="28"/>
          <w:szCs w:val="28"/>
        </w:rPr>
        <w:t>2</w:t>
      </w:r>
    </w:p>
    <w:p w14:paraId="5FF7C054" w14:textId="7B293EE4" w:rsidR="005C66C1" w:rsidRPr="00D77D38" w:rsidRDefault="005C66C1" w:rsidP="00F36F0A">
      <w:pPr>
        <w:pStyle w:val="NoSpacing"/>
        <w:jc w:val="center"/>
        <w:rPr>
          <w:rFonts w:ascii="Times New Roman" w:hAnsi="Times New Roman" w:cs="Times New Roman"/>
          <w:b/>
          <w:sz w:val="28"/>
          <w:szCs w:val="28"/>
        </w:rPr>
      </w:pPr>
      <w:r w:rsidRPr="00D77D38">
        <w:rPr>
          <w:rFonts w:ascii="Times New Roman" w:hAnsi="Times New Roman" w:cs="Times New Roman"/>
          <w:b/>
          <w:sz w:val="28"/>
          <w:szCs w:val="28"/>
        </w:rPr>
        <w:t xml:space="preserve"> WATER QUALITY REPORT</w:t>
      </w:r>
    </w:p>
    <w:p w14:paraId="3E9A43C3" w14:textId="77777777" w:rsidR="005C66C1" w:rsidRDefault="005C66C1" w:rsidP="005C66C1">
      <w:pPr>
        <w:pStyle w:val="NoSpacing"/>
        <w:jc w:val="center"/>
        <w:rPr>
          <w:rFonts w:ascii="Times New Roman" w:hAnsi="Times New Roman" w:cs="Times New Roman"/>
        </w:rPr>
      </w:pPr>
    </w:p>
    <w:p w14:paraId="3F26633C" w14:textId="77777777" w:rsidR="005C66C1" w:rsidRDefault="005C66C1" w:rsidP="005C66C1">
      <w:pPr>
        <w:pStyle w:val="NoSpacing"/>
        <w:rPr>
          <w:rFonts w:ascii="Times New Roman" w:hAnsi="Times New Roman" w:cs="Times New Roman"/>
        </w:rPr>
      </w:pPr>
    </w:p>
    <w:p w14:paraId="3EB9D501" w14:textId="77777777" w:rsidR="005C66C1" w:rsidRDefault="005C66C1" w:rsidP="005C66C1">
      <w:pPr>
        <w:pStyle w:val="NoSpacing"/>
        <w:rPr>
          <w:rFonts w:ascii="Times New Roman" w:hAnsi="Times New Roman" w:cs="Times New Roman"/>
        </w:rPr>
      </w:pPr>
      <w:r>
        <w:rPr>
          <w:rFonts w:ascii="Times New Roman" w:hAnsi="Times New Roman" w:cs="Times New Roman"/>
        </w:rPr>
        <w:t>P.O. Box 609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Water System ID: 2910003</w:t>
      </w:r>
    </w:p>
    <w:p w14:paraId="7A2D69E4" w14:textId="77777777" w:rsidR="005C66C1" w:rsidRDefault="005C66C1" w:rsidP="005C66C1">
      <w:pPr>
        <w:pStyle w:val="NoSpacing"/>
        <w:rPr>
          <w:rFonts w:ascii="Times New Roman" w:hAnsi="Times New Roman" w:cs="Times New Roman"/>
        </w:rPr>
      </w:pPr>
      <w:r>
        <w:rPr>
          <w:rFonts w:ascii="Times New Roman" w:hAnsi="Times New Roman" w:cs="Times New Roman"/>
        </w:rPr>
        <w:t>Blairsville, GA 30514</w:t>
      </w:r>
    </w:p>
    <w:p w14:paraId="3B444A90" w14:textId="77777777" w:rsidR="002C790C" w:rsidRDefault="002C790C" w:rsidP="005C66C1">
      <w:pPr>
        <w:pStyle w:val="NoSpacing"/>
        <w:rPr>
          <w:rFonts w:ascii="Times New Roman" w:hAnsi="Times New Roman" w:cs="Times New Roman"/>
        </w:rPr>
      </w:pPr>
    </w:p>
    <w:p w14:paraId="45ED3E2B" w14:textId="2DC0E98C" w:rsidR="00AE2113" w:rsidRDefault="00AE2113" w:rsidP="00AE2113">
      <w:pPr>
        <w:pStyle w:val="NoSpacing"/>
        <w:rPr>
          <w:rFonts w:ascii="Times New Roman" w:hAnsi="Times New Roman" w:cs="Times New Roman"/>
        </w:rPr>
      </w:pPr>
      <w:r>
        <w:rPr>
          <w:rFonts w:ascii="Times New Roman" w:hAnsi="Times New Roman" w:cs="Times New Roman"/>
        </w:rPr>
        <w:t>Notla Water Authority is pleased to report that our community’s drinking water met or exceeded all safety and quality standards set by the State of Georgia and EPA during the previous year.  This 202</w:t>
      </w:r>
      <w:r w:rsidR="009B7C74">
        <w:rPr>
          <w:rFonts w:ascii="Times New Roman" w:hAnsi="Times New Roman" w:cs="Times New Roman"/>
        </w:rPr>
        <w:t>2</w:t>
      </w:r>
      <w:r>
        <w:rPr>
          <w:rFonts w:ascii="Times New Roman" w:hAnsi="Times New Roman" w:cs="Times New Roman"/>
        </w:rPr>
        <w:t xml:space="preserve"> Water Quality Report provides our customers with detailed accounts of all the monitoring and testing results gathered from water quality testing during the previous year. Our employees are committed to</w:t>
      </w:r>
    </w:p>
    <w:p w14:paraId="3976D8E1" w14:textId="048B1B65" w:rsidR="005C66C1" w:rsidRDefault="005C66C1" w:rsidP="005C66C1">
      <w:pPr>
        <w:pStyle w:val="NoSpacing"/>
        <w:rPr>
          <w:rFonts w:ascii="Times New Roman" w:hAnsi="Times New Roman" w:cs="Times New Roman"/>
        </w:rPr>
      </w:pPr>
      <w:r>
        <w:rPr>
          <w:rFonts w:ascii="Times New Roman" w:hAnsi="Times New Roman" w:cs="Times New Roman"/>
        </w:rPr>
        <w:t xml:space="preserve">working tirelessly to advance the effectiveness of the </w:t>
      </w:r>
      <w:r w:rsidR="00AE2113">
        <w:rPr>
          <w:rFonts w:ascii="Times New Roman" w:hAnsi="Times New Roman" w:cs="Times New Roman"/>
        </w:rPr>
        <w:t xml:space="preserve">water </w:t>
      </w:r>
      <w:r>
        <w:rPr>
          <w:rFonts w:ascii="Times New Roman" w:hAnsi="Times New Roman" w:cs="Times New Roman"/>
        </w:rPr>
        <w:t>system and to provide clean, safe and reliable water.</w:t>
      </w:r>
      <w:r w:rsidR="000316B0">
        <w:rPr>
          <w:rFonts w:ascii="Times New Roman" w:hAnsi="Times New Roman" w:cs="Times New Roman"/>
        </w:rPr>
        <w:t xml:space="preserve">  Currently, NWA customers receive blended water from the surface treatment plant and groundwater wells located throughout the water system.</w:t>
      </w:r>
    </w:p>
    <w:p w14:paraId="1F6B00BD" w14:textId="77777777" w:rsidR="005C66C1" w:rsidRDefault="005C66C1" w:rsidP="005C66C1">
      <w:pPr>
        <w:pStyle w:val="NoSpacing"/>
        <w:rPr>
          <w:rFonts w:ascii="Times New Roman" w:hAnsi="Times New Roman" w:cs="Times New Roman"/>
        </w:rPr>
      </w:pPr>
    </w:p>
    <w:p w14:paraId="670813B2" w14:textId="77777777" w:rsidR="005C66C1" w:rsidRDefault="005C66C1" w:rsidP="005C66C1">
      <w:pPr>
        <w:pStyle w:val="NoSpacing"/>
        <w:rPr>
          <w:rFonts w:ascii="Times New Roman" w:hAnsi="Times New Roman" w:cs="Times New Roman"/>
        </w:rPr>
      </w:pPr>
      <w:r>
        <w:rPr>
          <w:rFonts w:ascii="Times New Roman" w:hAnsi="Times New Roman" w:cs="Times New Roman"/>
        </w:rPr>
        <w:t>The Safe Drinking Water Act (SDWA) requires that all Community Water Systems provide an annual Water Quality Report to their customers.  This report contains information that will enable the consumer to make educated health related decisions concerning the consumption of their drinking water by including details of where their water comes from, what it contains, and the risks the water testing and treatment are designed to prevent.</w:t>
      </w:r>
    </w:p>
    <w:p w14:paraId="3BE886FB" w14:textId="77777777" w:rsidR="00253F38" w:rsidRDefault="00253F38" w:rsidP="005C66C1">
      <w:pPr>
        <w:pStyle w:val="NoSpacing"/>
        <w:rPr>
          <w:rFonts w:ascii="Times New Roman" w:hAnsi="Times New Roman" w:cs="Times New Roman"/>
        </w:rPr>
      </w:pPr>
    </w:p>
    <w:p w14:paraId="628F1390" w14:textId="77777777" w:rsidR="00253F38" w:rsidRDefault="00253F38" w:rsidP="005C66C1">
      <w:pPr>
        <w:pStyle w:val="NoSpacing"/>
        <w:rPr>
          <w:rFonts w:ascii="Times New Roman" w:hAnsi="Times New Roman" w:cs="Times New Roman"/>
        </w:rPr>
      </w:pPr>
      <w:r>
        <w:rPr>
          <w:rFonts w:ascii="Times New Roman" w:hAnsi="Times New Roman" w:cs="Times New Roman"/>
        </w:rPr>
        <w:t xml:space="preserve">Drinking water, including bottled water, may reasonably be expected to contain at least small amounts of some contaminants.  The presence of contaminants does not necessarily indicate that </w:t>
      </w:r>
      <w:r w:rsidR="00A119D9">
        <w:rPr>
          <w:rFonts w:ascii="Times New Roman" w:hAnsi="Times New Roman" w:cs="Times New Roman"/>
        </w:rPr>
        <w:t xml:space="preserve">the </w:t>
      </w:r>
      <w:r>
        <w:rPr>
          <w:rFonts w:ascii="Times New Roman" w:hAnsi="Times New Roman" w:cs="Times New Roman"/>
        </w:rPr>
        <w:t>water poses a health risk.  More information about contaminants and potential health effects can be obtained by calling the EPA’s Safe Drinking Water Hotline (1-800-426-4791).</w:t>
      </w:r>
    </w:p>
    <w:p w14:paraId="25EE66FD" w14:textId="77777777" w:rsidR="00253F38" w:rsidRDefault="00253F38" w:rsidP="005C66C1">
      <w:pPr>
        <w:pStyle w:val="NoSpacing"/>
        <w:rPr>
          <w:rFonts w:ascii="Times New Roman" w:hAnsi="Times New Roman" w:cs="Times New Roman"/>
        </w:rPr>
      </w:pPr>
    </w:p>
    <w:p w14:paraId="45F1AC0F" w14:textId="77777777" w:rsidR="00253F38" w:rsidRDefault="00253F38" w:rsidP="005C66C1">
      <w:pPr>
        <w:pStyle w:val="NoSpacing"/>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Immuno-compromised persons such as persons with cancer </w:t>
      </w:r>
      <w:r w:rsidR="00093F4F">
        <w:rPr>
          <w:rFonts w:ascii="Times New Roman" w:hAnsi="Times New Roman" w:cs="Times New Roman"/>
        </w:rPr>
        <w:t>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(1-800-426-4791).</w:t>
      </w:r>
    </w:p>
    <w:p w14:paraId="6362A579" w14:textId="77777777" w:rsidR="00093F4F" w:rsidRDefault="00093F4F" w:rsidP="005C66C1">
      <w:pPr>
        <w:pStyle w:val="NoSpacing"/>
        <w:rPr>
          <w:rFonts w:ascii="Times New Roman" w:hAnsi="Times New Roman" w:cs="Times New Roman"/>
        </w:rPr>
      </w:pPr>
    </w:p>
    <w:p w14:paraId="5A72ED9E" w14:textId="77777777" w:rsidR="00093F4F" w:rsidRDefault="00093F4F" w:rsidP="005C66C1">
      <w:pPr>
        <w:pStyle w:val="NoSpacing"/>
        <w:rPr>
          <w:rFonts w:ascii="Times New Roman" w:hAnsi="Times New Roman" w:cs="Times New Roman"/>
        </w:rPr>
      </w:pPr>
      <w:r>
        <w:rPr>
          <w:rFonts w:ascii="Times New Roman" w:hAnsi="Times New Roman" w:cs="Times New Roman"/>
        </w:rPr>
        <w:t>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12BE5D" w14:textId="77777777" w:rsidR="002C790C" w:rsidRDefault="002C790C" w:rsidP="005C66C1">
      <w:pPr>
        <w:pStyle w:val="NoSpacing"/>
        <w:rPr>
          <w:rFonts w:ascii="Times New Roman" w:hAnsi="Times New Roman" w:cs="Times New Roman"/>
        </w:rPr>
      </w:pPr>
    </w:p>
    <w:p w14:paraId="181DA1D9" w14:textId="77777777" w:rsidR="00093F4F" w:rsidRDefault="00093F4F" w:rsidP="005C66C1">
      <w:pPr>
        <w:pStyle w:val="NoSpacing"/>
        <w:rPr>
          <w:rFonts w:ascii="Times New Roman" w:hAnsi="Times New Roman" w:cs="Times New Roman"/>
        </w:rPr>
      </w:pPr>
      <w:r>
        <w:rPr>
          <w:rFonts w:ascii="Times New Roman" w:hAnsi="Times New Roman" w:cs="Times New Roman"/>
        </w:rPr>
        <w:t xml:space="preserve">For more information about the system or this report, please contact </w:t>
      </w:r>
      <w:r w:rsidR="00033F7C">
        <w:rPr>
          <w:rFonts w:ascii="Times New Roman" w:hAnsi="Times New Roman" w:cs="Times New Roman"/>
        </w:rPr>
        <w:t>Jennifer Maier</w:t>
      </w:r>
      <w:r>
        <w:rPr>
          <w:rFonts w:ascii="Times New Roman" w:hAnsi="Times New Roman" w:cs="Times New Roman"/>
        </w:rPr>
        <w:t xml:space="preserve"> at (706) 745-4598.  The board meetings are scheduled for the </w:t>
      </w:r>
      <w:r w:rsidR="000316B0">
        <w:rPr>
          <w:rFonts w:ascii="Times New Roman" w:hAnsi="Times New Roman" w:cs="Times New Roman"/>
        </w:rPr>
        <w:t>third Tuesday</w:t>
      </w:r>
      <w:r>
        <w:rPr>
          <w:rFonts w:ascii="Times New Roman" w:hAnsi="Times New Roman" w:cs="Times New Roman"/>
        </w:rPr>
        <w:t xml:space="preserve"> of each month at the NWA’s office.  Please call our office for the time.</w:t>
      </w:r>
    </w:p>
    <w:p w14:paraId="43D6ADD1" w14:textId="77777777" w:rsidR="00093F4F" w:rsidRDefault="00093F4F" w:rsidP="005C66C1">
      <w:pPr>
        <w:pStyle w:val="NoSpacing"/>
        <w:rPr>
          <w:rFonts w:ascii="Times New Roman" w:hAnsi="Times New Roman" w:cs="Times New Roman"/>
        </w:rPr>
      </w:pPr>
    </w:p>
    <w:p w14:paraId="1DD6F64E" w14:textId="77777777" w:rsidR="00093F4F" w:rsidRDefault="00093F4F" w:rsidP="005C66C1">
      <w:pPr>
        <w:pStyle w:val="NoSpacing"/>
        <w:rPr>
          <w:rFonts w:ascii="Times New Roman" w:hAnsi="Times New Roman" w:cs="Times New Roman"/>
        </w:rPr>
      </w:pPr>
      <w:r>
        <w:rPr>
          <w:rFonts w:ascii="Times New Roman" w:hAnsi="Times New Roman" w:cs="Times New Roman"/>
        </w:rPr>
        <w:t>Contaminants that may be present in source water include the following:</w:t>
      </w:r>
    </w:p>
    <w:p w14:paraId="5AB3DDD5" w14:textId="77777777" w:rsidR="00093F4F" w:rsidRDefault="00093F4F" w:rsidP="00093F4F">
      <w:pPr>
        <w:pStyle w:val="NoSpacing"/>
        <w:numPr>
          <w:ilvl w:val="0"/>
          <w:numId w:val="1"/>
        </w:numPr>
        <w:rPr>
          <w:rFonts w:ascii="Times New Roman" w:hAnsi="Times New Roman" w:cs="Times New Roman"/>
        </w:rPr>
      </w:pPr>
      <w:r w:rsidRPr="00350FFD">
        <w:rPr>
          <w:rFonts w:ascii="Times New Roman" w:hAnsi="Times New Roman" w:cs="Times New Roman"/>
          <w:b/>
        </w:rPr>
        <w:t>Microbial contaminants</w:t>
      </w:r>
      <w:r>
        <w:rPr>
          <w:rFonts w:ascii="Times New Roman" w:hAnsi="Times New Roman" w:cs="Times New Roman"/>
        </w:rPr>
        <w:t>, such as viruses and bacteria that may come from sewage treatment plants, septic systems, agricultural livestock operations, and wildlife.</w:t>
      </w:r>
    </w:p>
    <w:p w14:paraId="415229DE" w14:textId="77777777" w:rsidR="00093F4F" w:rsidRDefault="00093F4F" w:rsidP="00093F4F">
      <w:pPr>
        <w:pStyle w:val="NoSpacing"/>
        <w:numPr>
          <w:ilvl w:val="0"/>
          <w:numId w:val="1"/>
        </w:numPr>
        <w:rPr>
          <w:rFonts w:ascii="Times New Roman" w:hAnsi="Times New Roman" w:cs="Times New Roman"/>
        </w:rPr>
      </w:pPr>
      <w:r w:rsidRPr="00350FFD">
        <w:rPr>
          <w:rFonts w:ascii="Times New Roman" w:hAnsi="Times New Roman" w:cs="Times New Roman"/>
          <w:b/>
        </w:rPr>
        <w:t>Inorganic contaminants</w:t>
      </w:r>
      <w:r>
        <w:rPr>
          <w:rFonts w:ascii="Times New Roman" w:hAnsi="Times New Roman" w:cs="Times New Roman"/>
        </w:rPr>
        <w:t>, such as salts and metals, which can be naturally occurring or result from urban storm runoff, industrial or domestic wastewater discharges, oil and gas production, mining, or farming.</w:t>
      </w:r>
    </w:p>
    <w:p w14:paraId="081CFC4C" w14:textId="77777777" w:rsidR="00093F4F" w:rsidRDefault="00093F4F" w:rsidP="00093F4F">
      <w:pPr>
        <w:pStyle w:val="NoSpacing"/>
        <w:numPr>
          <w:ilvl w:val="0"/>
          <w:numId w:val="1"/>
        </w:numPr>
        <w:rPr>
          <w:rFonts w:ascii="Times New Roman" w:hAnsi="Times New Roman" w:cs="Times New Roman"/>
        </w:rPr>
      </w:pPr>
      <w:r w:rsidRPr="00350FFD">
        <w:rPr>
          <w:rFonts w:ascii="Times New Roman" w:hAnsi="Times New Roman" w:cs="Times New Roman"/>
          <w:b/>
        </w:rPr>
        <w:lastRenderedPageBreak/>
        <w:t>Pesticides and herbicides</w:t>
      </w:r>
      <w:r>
        <w:rPr>
          <w:rFonts w:ascii="Times New Roman" w:hAnsi="Times New Roman" w:cs="Times New Roman"/>
        </w:rPr>
        <w:t>, which may come from a variety of sources such as agriculture, urban storm water runoff, and residential uses.</w:t>
      </w:r>
    </w:p>
    <w:p w14:paraId="5B07B07F" w14:textId="77777777" w:rsidR="00093F4F" w:rsidRDefault="00093F4F" w:rsidP="00093F4F">
      <w:pPr>
        <w:pStyle w:val="NoSpacing"/>
        <w:numPr>
          <w:ilvl w:val="0"/>
          <w:numId w:val="1"/>
        </w:numPr>
        <w:rPr>
          <w:rFonts w:ascii="Times New Roman" w:hAnsi="Times New Roman" w:cs="Times New Roman"/>
        </w:rPr>
      </w:pPr>
      <w:r w:rsidRPr="00350FFD">
        <w:rPr>
          <w:rFonts w:ascii="Times New Roman" w:hAnsi="Times New Roman" w:cs="Times New Roman"/>
          <w:b/>
        </w:rPr>
        <w:t>Organic chemical contaminants</w:t>
      </w:r>
      <w:r>
        <w:rPr>
          <w:rFonts w:ascii="Times New Roman" w:hAnsi="Times New Roman" w:cs="Times New Roman"/>
        </w:rPr>
        <w:t>, including synthetic and volatile organic chemicals, which are by-products of industrial processes and petroleum production, and can also come from gas stations, urban storm water runoff, and septic systems.</w:t>
      </w:r>
    </w:p>
    <w:p w14:paraId="510ADD84" w14:textId="77777777" w:rsidR="00093F4F" w:rsidRDefault="00093F4F" w:rsidP="00093F4F">
      <w:pPr>
        <w:pStyle w:val="NoSpacing"/>
        <w:numPr>
          <w:ilvl w:val="0"/>
          <w:numId w:val="1"/>
        </w:numPr>
        <w:rPr>
          <w:rFonts w:ascii="Times New Roman" w:hAnsi="Times New Roman" w:cs="Times New Roman"/>
        </w:rPr>
      </w:pPr>
      <w:r w:rsidRPr="00350FFD">
        <w:rPr>
          <w:rFonts w:ascii="Times New Roman" w:hAnsi="Times New Roman" w:cs="Times New Roman"/>
          <w:b/>
        </w:rPr>
        <w:t>Radioactive contaminants</w:t>
      </w:r>
      <w:r>
        <w:rPr>
          <w:rFonts w:ascii="Times New Roman" w:hAnsi="Times New Roman" w:cs="Times New Roman"/>
        </w:rPr>
        <w:t>, which can be naturally occurring or be the result of oil and gas production and mining activities.</w:t>
      </w:r>
    </w:p>
    <w:p w14:paraId="28E0E194" w14:textId="77777777" w:rsidR="00093F4F" w:rsidRDefault="00093F4F" w:rsidP="00093F4F">
      <w:pPr>
        <w:pStyle w:val="NoSpacing"/>
        <w:rPr>
          <w:rFonts w:ascii="Times New Roman" w:hAnsi="Times New Roman" w:cs="Times New Roman"/>
        </w:rPr>
      </w:pPr>
    </w:p>
    <w:p w14:paraId="563AAF53" w14:textId="77777777" w:rsidR="00093F4F" w:rsidRDefault="00093F4F" w:rsidP="00093F4F">
      <w:pPr>
        <w:pStyle w:val="NoSpacing"/>
        <w:rPr>
          <w:rFonts w:ascii="Times New Roman" w:hAnsi="Times New Roman" w:cs="Times New Roman"/>
        </w:rPr>
      </w:pPr>
      <w:r>
        <w:rPr>
          <w:rFonts w:ascii="Times New Roman" w:hAnsi="Times New Roman" w:cs="Times New Roman"/>
        </w:rPr>
        <w:t xml:space="preserve">In order to ensure that tap water is safe to drink, EPA prescribes regulations that limit the </w:t>
      </w:r>
      <w:proofErr w:type="gramStart"/>
      <w:r>
        <w:rPr>
          <w:rFonts w:ascii="Times New Roman" w:hAnsi="Times New Roman" w:cs="Times New Roman"/>
        </w:rPr>
        <w:t>amount</w:t>
      </w:r>
      <w:proofErr w:type="gramEnd"/>
      <w:r>
        <w:rPr>
          <w:rFonts w:ascii="Times New Roman" w:hAnsi="Times New Roman" w:cs="Times New Roman"/>
        </w:rPr>
        <w:t xml:space="preserve"> of certain contaminants in water provided by public water systems.  Food and Drug Administration regulations establish limits for contaminants in bottled water which must provide the same protection for health.</w:t>
      </w:r>
    </w:p>
    <w:p w14:paraId="2464E4B6" w14:textId="77777777" w:rsidR="00093F4F" w:rsidRDefault="00093F4F" w:rsidP="00093F4F">
      <w:pPr>
        <w:pStyle w:val="NoSpacing"/>
        <w:rPr>
          <w:rFonts w:ascii="Times New Roman" w:hAnsi="Times New Roman" w:cs="Times New Roman"/>
        </w:rPr>
      </w:pPr>
    </w:p>
    <w:p w14:paraId="4DA6E0A0" w14:textId="58C10038" w:rsidR="00093F4F" w:rsidRDefault="00F210FB" w:rsidP="00F6710C">
      <w:pPr>
        <w:autoSpaceDE w:val="0"/>
        <w:autoSpaceDN w:val="0"/>
        <w:adjustRightInd w:val="0"/>
        <w:spacing w:after="0" w:line="240" w:lineRule="auto"/>
        <w:rPr>
          <w:rFonts w:ascii="Times New Roman" w:hAnsi="Times New Roman" w:cs="Times New Roman"/>
        </w:rPr>
      </w:pPr>
      <w:r w:rsidRPr="00F210FB">
        <w:rPr>
          <w:rFonts w:ascii="Times New Roman" w:hAnsi="Times New Roman" w:cs="Times New Roman"/>
          <w:b/>
        </w:rPr>
        <w:t>SPANISH</w:t>
      </w:r>
      <w:r>
        <w:rPr>
          <w:rFonts w:ascii="Times New Roman" w:hAnsi="Times New Roman" w:cs="Times New Roman"/>
        </w:rPr>
        <w:t xml:space="preserve">: </w:t>
      </w:r>
      <w:r w:rsidR="00093F4F">
        <w:rPr>
          <w:rFonts w:ascii="Times New Roman" w:hAnsi="Times New Roman" w:cs="Times New Roman"/>
        </w:rPr>
        <w:t xml:space="preserve">Este </w:t>
      </w:r>
      <w:proofErr w:type="spellStart"/>
      <w:r w:rsidR="00093F4F">
        <w:rPr>
          <w:rFonts w:ascii="Times New Roman" w:hAnsi="Times New Roman" w:cs="Times New Roman"/>
        </w:rPr>
        <w:t>informe</w:t>
      </w:r>
      <w:proofErr w:type="spellEnd"/>
      <w:r w:rsidR="00093F4F">
        <w:rPr>
          <w:rFonts w:ascii="Times New Roman" w:hAnsi="Times New Roman" w:cs="Times New Roman"/>
        </w:rPr>
        <w:t xml:space="preserve"> </w:t>
      </w:r>
      <w:proofErr w:type="spellStart"/>
      <w:r w:rsidR="00093F4F">
        <w:rPr>
          <w:rFonts w:ascii="Times New Roman" w:hAnsi="Times New Roman" w:cs="Times New Roman"/>
        </w:rPr>
        <w:t>contiene</w:t>
      </w:r>
      <w:proofErr w:type="spellEnd"/>
      <w:r w:rsidR="00093F4F">
        <w:rPr>
          <w:rFonts w:ascii="Times New Roman" w:hAnsi="Times New Roman" w:cs="Times New Roman"/>
        </w:rPr>
        <w:t xml:space="preserve"> </w:t>
      </w:r>
      <w:proofErr w:type="spellStart"/>
      <w:r w:rsidR="00093F4F">
        <w:rPr>
          <w:rFonts w:ascii="Times New Roman" w:hAnsi="Times New Roman" w:cs="Times New Roman"/>
        </w:rPr>
        <w:t>informaci</w:t>
      </w:r>
      <w:r w:rsidR="00F6710C">
        <w:rPr>
          <w:rFonts w:ascii="Times New Roman" w:hAnsi="Times New Roman" w:cs="Times New Roman"/>
        </w:rPr>
        <w:t>ó</w:t>
      </w:r>
      <w:r w:rsidR="00093F4F">
        <w:rPr>
          <w:rFonts w:ascii="Times New Roman" w:hAnsi="Times New Roman" w:cs="Times New Roman"/>
        </w:rPr>
        <w:t>n</w:t>
      </w:r>
      <w:proofErr w:type="spellEnd"/>
      <w:r w:rsidR="00A119D9">
        <w:rPr>
          <w:rFonts w:ascii="Times New Roman" w:hAnsi="Times New Roman" w:cs="Times New Roman"/>
        </w:rPr>
        <w:t xml:space="preserve"> </w:t>
      </w:r>
      <w:proofErr w:type="spellStart"/>
      <w:r>
        <w:rPr>
          <w:rFonts w:ascii="Times New Roman" w:hAnsi="Times New Roman" w:cs="Times New Roman"/>
        </w:rPr>
        <w:t>muy</w:t>
      </w:r>
      <w:proofErr w:type="spellEnd"/>
      <w:r>
        <w:rPr>
          <w:rFonts w:ascii="Times New Roman" w:hAnsi="Times New Roman" w:cs="Times New Roman"/>
        </w:rPr>
        <w:t xml:space="preserve"> </w:t>
      </w:r>
      <w:proofErr w:type="spellStart"/>
      <w:r>
        <w:rPr>
          <w:rFonts w:ascii="Times New Roman" w:hAnsi="Times New Roman" w:cs="Times New Roman"/>
        </w:rPr>
        <w:t>importante</w:t>
      </w:r>
      <w:proofErr w:type="spellEnd"/>
      <w:r>
        <w:rPr>
          <w:rFonts w:ascii="Times New Roman" w:hAnsi="Times New Roman" w:cs="Times New Roman"/>
        </w:rPr>
        <w:t xml:space="preserve"> </w:t>
      </w:r>
      <w:proofErr w:type="spellStart"/>
      <w:r>
        <w:rPr>
          <w:rFonts w:ascii="Times New Roman" w:hAnsi="Times New Roman" w:cs="Times New Roman"/>
        </w:rPr>
        <w:t>sobre</w:t>
      </w:r>
      <w:proofErr w:type="spellEnd"/>
      <w:r>
        <w:rPr>
          <w:rFonts w:ascii="Times New Roman" w:hAnsi="Times New Roman" w:cs="Times New Roman"/>
        </w:rPr>
        <w:t xml:space="preserve">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agua</w:t>
      </w:r>
      <w:proofErr w:type="spellEnd"/>
      <w:r>
        <w:rPr>
          <w:rFonts w:ascii="Times New Roman" w:hAnsi="Times New Roman" w:cs="Times New Roman"/>
        </w:rPr>
        <w:t xml:space="preserve"> potable. </w:t>
      </w:r>
      <w:proofErr w:type="spellStart"/>
      <w:r>
        <w:rPr>
          <w:rFonts w:ascii="Times New Roman" w:hAnsi="Times New Roman" w:cs="Times New Roman"/>
        </w:rPr>
        <w:t>Trad</w:t>
      </w:r>
      <w:r w:rsidR="00F6710C">
        <w:rPr>
          <w:rFonts w:ascii="Times New Roman" w:hAnsi="Times New Roman" w:cs="Times New Roman"/>
        </w:rPr>
        <w:t>ú</w:t>
      </w:r>
      <w:r>
        <w:rPr>
          <w:rFonts w:ascii="Times New Roman" w:hAnsi="Times New Roman" w:cs="Times New Roman"/>
        </w:rPr>
        <w:t>zcalo</w:t>
      </w:r>
      <w:proofErr w:type="spellEnd"/>
      <w:r>
        <w:rPr>
          <w:rFonts w:ascii="Times New Roman" w:hAnsi="Times New Roman" w:cs="Times New Roman"/>
        </w:rPr>
        <w:t xml:space="preserve"> o </w:t>
      </w:r>
      <w:proofErr w:type="spellStart"/>
      <w:r>
        <w:rPr>
          <w:rFonts w:ascii="Times New Roman" w:hAnsi="Times New Roman" w:cs="Times New Roman"/>
        </w:rPr>
        <w:t>hable</w:t>
      </w:r>
      <w:proofErr w:type="spellEnd"/>
      <w:r>
        <w:rPr>
          <w:rFonts w:ascii="Times New Roman" w:hAnsi="Times New Roman" w:cs="Times New Roman"/>
        </w:rPr>
        <w:t xml:space="preserve"> con </w:t>
      </w:r>
      <w:proofErr w:type="spellStart"/>
      <w:r>
        <w:rPr>
          <w:rFonts w:ascii="Times New Roman" w:hAnsi="Times New Roman" w:cs="Times New Roman"/>
        </w:rPr>
        <w:t>alguien</w:t>
      </w:r>
      <w:proofErr w:type="spellEnd"/>
      <w:r>
        <w:rPr>
          <w:rFonts w:ascii="Times New Roman" w:hAnsi="Times New Roman" w:cs="Times New Roman"/>
        </w:rPr>
        <w:t xml:space="preserve"> que lo </w:t>
      </w:r>
      <w:proofErr w:type="spellStart"/>
      <w:r>
        <w:rPr>
          <w:rFonts w:ascii="Times New Roman" w:hAnsi="Times New Roman" w:cs="Times New Roman"/>
        </w:rPr>
        <w:t>entienda</w:t>
      </w:r>
      <w:proofErr w:type="spellEnd"/>
      <w:r>
        <w:rPr>
          <w:rFonts w:ascii="Times New Roman" w:hAnsi="Times New Roman" w:cs="Times New Roman"/>
        </w:rPr>
        <w:t xml:space="preserve"> bien.</w:t>
      </w:r>
    </w:p>
    <w:p w14:paraId="1604310B" w14:textId="77777777" w:rsidR="005C66C1" w:rsidRDefault="005C66C1" w:rsidP="005C66C1">
      <w:pPr>
        <w:pStyle w:val="NoSpacing"/>
        <w:rPr>
          <w:rFonts w:ascii="Times New Roman" w:hAnsi="Times New Roman" w:cs="Times New Roman"/>
        </w:rPr>
      </w:pPr>
    </w:p>
    <w:p w14:paraId="39DA4172" w14:textId="77777777" w:rsidR="00450A31" w:rsidRDefault="00450A31" w:rsidP="005C66C1">
      <w:pPr>
        <w:pStyle w:val="NoSpacing"/>
        <w:rPr>
          <w:rFonts w:ascii="Times New Roman" w:hAnsi="Times New Roman" w:cs="Times New Roman"/>
        </w:rPr>
      </w:pPr>
    </w:p>
    <w:p w14:paraId="050D9313" w14:textId="77777777" w:rsidR="00626401" w:rsidRDefault="00626401" w:rsidP="00350FFD">
      <w:pPr>
        <w:pStyle w:val="NoSpacing"/>
        <w:jc w:val="center"/>
        <w:rPr>
          <w:rFonts w:ascii="Times New Roman" w:hAnsi="Times New Roman" w:cs="Times New Roman"/>
          <w:b/>
        </w:rPr>
      </w:pPr>
    </w:p>
    <w:p w14:paraId="74CFFF83" w14:textId="5A595F2E" w:rsidR="00A119D9" w:rsidRPr="00350FFD" w:rsidRDefault="001D0938" w:rsidP="00350FFD">
      <w:pPr>
        <w:pStyle w:val="NoSpacing"/>
        <w:jc w:val="center"/>
        <w:rPr>
          <w:rFonts w:ascii="Times New Roman" w:hAnsi="Times New Roman" w:cs="Times New Roman"/>
          <w:b/>
        </w:rPr>
      </w:pPr>
      <w:r>
        <w:rPr>
          <w:rFonts w:ascii="Times New Roman" w:hAnsi="Times New Roman" w:cs="Times New Roman"/>
          <w:b/>
        </w:rPr>
        <w:t>WATER</w:t>
      </w:r>
      <w:r w:rsidR="00A119D9" w:rsidRPr="00350FFD">
        <w:rPr>
          <w:rFonts w:ascii="Times New Roman" w:hAnsi="Times New Roman" w:cs="Times New Roman"/>
          <w:b/>
        </w:rPr>
        <w:t xml:space="preserve"> QUALITY DATA</w:t>
      </w:r>
    </w:p>
    <w:p w14:paraId="6A8A4CF5" w14:textId="77777777" w:rsidR="00A119D9" w:rsidRDefault="00A119D9" w:rsidP="005C66C1">
      <w:pPr>
        <w:pStyle w:val="NoSpacing"/>
        <w:rPr>
          <w:rFonts w:ascii="Times New Roman" w:hAnsi="Times New Roman" w:cs="Times New Roman"/>
        </w:rPr>
      </w:pPr>
    </w:p>
    <w:p w14:paraId="56B74352" w14:textId="234445D9" w:rsidR="00A119D9" w:rsidRDefault="00A119D9" w:rsidP="005C66C1">
      <w:pPr>
        <w:pStyle w:val="NoSpacing"/>
        <w:rPr>
          <w:rFonts w:ascii="Times New Roman" w:hAnsi="Times New Roman" w:cs="Times New Roman"/>
        </w:rPr>
      </w:pPr>
      <w:r>
        <w:rPr>
          <w:rFonts w:ascii="Times New Roman" w:hAnsi="Times New Roman" w:cs="Times New Roman"/>
        </w:rPr>
        <w:t>The attached table lists all the drinking water contaminants that were detected during 20</w:t>
      </w:r>
      <w:r w:rsidR="00AE2113">
        <w:rPr>
          <w:rFonts w:ascii="Times New Roman" w:hAnsi="Times New Roman" w:cs="Times New Roman"/>
        </w:rPr>
        <w:t>2</w:t>
      </w:r>
      <w:r w:rsidR="009B7C74">
        <w:rPr>
          <w:rFonts w:ascii="Times New Roman" w:hAnsi="Times New Roman" w:cs="Times New Roman"/>
        </w:rPr>
        <w:t>2</w:t>
      </w:r>
      <w:r>
        <w:rPr>
          <w:rFonts w:ascii="Times New Roman" w:hAnsi="Times New Roman" w:cs="Times New Roman"/>
        </w:rPr>
        <w:t>.  The presence of contaminants in the water does not necessarily indicate that the water poses a health risk.  The data contained in the table is from testing conducted from January 1</w:t>
      </w:r>
      <w:r w:rsidRPr="00A119D9">
        <w:rPr>
          <w:rFonts w:ascii="Times New Roman" w:hAnsi="Times New Roman" w:cs="Times New Roman"/>
          <w:vertAlign w:val="superscript"/>
        </w:rPr>
        <w:t>st</w:t>
      </w:r>
      <w:r>
        <w:rPr>
          <w:rFonts w:ascii="Times New Roman" w:hAnsi="Times New Roman" w:cs="Times New Roman"/>
        </w:rPr>
        <w:t xml:space="preserve"> through December 31 of 20</w:t>
      </w:r>
      <w:r w:rsidR="00AE2113">
        <w:rPr>
          <w:rFonts w:ascii="Times New Roman" w:hAnsi="Times New Roman" w:cs="Times New Roman"/>
        </w:rPr>
        <w:t>2</w:t>
      </w:r>
      <w:r w:rsidR="009B7C74">
        <w:rPr>
          <w:rFonts w:ascii="Times New Roman" w:hAnsi="Times New Roman" w:cs="Times New Roman"/>
        </w:rPr>
        <w:t>2</w:t>
      </w:r>
      <w:r>
        <w:rPr>
          <w:rFonts w:ascii="Times New Roman" w:hAnsi="Times New Roman" w:cs="Times New Roman"/>
        </w:rPr>
        <w:t xml:space="preserve">, unless otherwise noted.  EPD requires us to monitor for certain contaminants less than once per year because the concentration of these contaminants </w:t>
      </w:r>
      <w:r w:rsidR="00AE2113">
        <w:rPr>
          <w:rFonts w:ascii="Times New Roman" w:hAnsi="Times New Roman" w:cs="Times New Roman"/>
        </w:rPr>
        <w:t>is</w:t>
      </w:r>
      <w:r>
        <w:rPr>
          <w:rFonts w:ascii="Times New Roman" w:hAnsi="Times New Roman" w:cs="Times New Roman"/>
        </w:rPr>
        <w:t xml:space="preserve"> not expected to vary significantly from year to year.  Some of the data, though representative of the water quality, is more than a year old.</w:t>
      </w:r>
    </w:p>
    <w:p w14:paraId="4F9E8558" w14:textId="77777777" w:rsidR="00A119D9" w:rsidRDefault="00A119D9" w:rsidP="005C66C1">
      <w:pPr>
        <w:pStyle w:val="NoSpacing"/>
        <w:rPr>
          <w:rFonts w:ascii="Times New Roman" w:hAnsi="Times New Roman" w:cs="Times New Roman"/>
        </w:rPr>
      </w:pPr>
    </w:p>
    <w:p w14:paraId="0F6E51AB" w14:textId="77777777" w:rsidR="00A119D9" w:rsidRPr="00350FFD" w:rsidRDefault="00A119D9" w:rsidP="005C66C1">
      <w:pPr>
        <w:pStyle w:val="NoSpacing"/>
        <w:rPr>
          <w:rFonts w:ascii="Times New Roman" w:hAnsi="Times New Roman" w:cs="Times New Roman"/>
          <w:b/>
        </w:rPr>
      </w:pPr>
      <w:r w:rsidRPr="00350FFD">
        <w:rPr>
          <w:rFonts w:ascii="Times New Roman" w:hAnsi="Times New Roman" w:cs="Times New Roman"/>
          <w:b/>
          <w:u w:val="single"/>
        </w:rPr>
        <w:t>Terms and Abbreviations</w:t>
      </w:r>
      <w:r w:rsidRPr="00350FFD">
        <w:rPr>
          <w:rFonts w:ascii="Times New Roman" w:hAnsi="Times New Roman" w:cs="Times New Roman"/>
          <w:b/>
        </w:rPr>
        <w:t>:</w:t>
      </w:r>
    </w:p>
    <w:p w14:paraId="163FD8A7" w14:textId="77777777" w:rsidR="00A119D9" w:rsidRDefault="00A119D9" w:rsidP="005C66C1">
      <w:pPr>
        <w:pStyle w:val="NoSpacing"/>
        <w:rPr>
          <w:rFonts w:ascii="Times New Roman" w:hAnsi="Times New Roman" w:cs="Times New Roman"/>
        </w:rPr>
      </w:pPr>
      <w:r w:rsidRPr="00350FFD">
        <w:rPr>
          <w:rFonts w:ascii="Times New Roman" w:hAnsi="Times New Roman" w:cs="Times New Roman"/>
          <w:b/>
        </w:rPr>
        <w:t>Maximum Contaminant Level (MCL)</w:t>
      </w:r>
      <w:r>
        <w:rPr>
          <w:rFonts w:ascii="Times New Roman" w:hAnsi="Times New Roman" w:cs="Times New Roman"/>
        </w:rPr>
        <w:t xml:space="preserve">: </w:t>
      </w:r>
      <w:r w:rsidR="00F063D1">
        <w:rPr>
          <w:rFonts w:ascii="Times New Roman" w:hAnsi="Times New Roman" w:cs="Times New Roman"/>
        </w:rPr>
        <w:t>“</w:t>
      </w:r>
      <w:r>
        <w:rPr>
          <w:rFonts w:ascii="Times New Roman" w:hAnsi="Times New Roman" w:cs="Times New Roman"/>
        </w:rPr>
        <w:t>The highest level of a contaminant that is allowed in drinking water.  MCLs are set as close to the MCLGs as feasible using the best available treatment technology.</w:t>
      </w:r>
      <w:r w:rsidR="00F063D1">
        <w:rPr>
          <w:rFonts w:ascii="Times New Roman" w:hAnsi="Times New Roman" w:cs="Times New Roman"/>
        </w:rPr>
        <w:t>”</w:t>
      </w:r>
    </w:p>
    <w:p w14:paraId="2A6735BE" w14:textId="77777777" w:rsidR="00A119D9" w:rsidRDefault="00A119D9" w:rsidP="005C66C1">
      <w:pPr>
        <w:pStyle w:val="NoSpacing"/>
        <w:rPr>
          <w:rFonts w:ascii="Times New Roman" w:hAnsi="Times New Roman" w:cs="Times New Roman"/>
        </w:rPr>
      </w:pPr>
      <w:r w:rsidRPr="00350FFD">
        <w:rPr>
          <w:rFonts w:ascii="Times New Roman" w:hAnsi="Times New Roman" w:cs="Times New Roman"/>
          <w:b/>
        </w:rPr>
        <w:t>Maximum Contaminant Level Goal (MCLG)</w:t>
      </w:r>
      <w:r w:rsidRPr="00350FFD">
        <w:rPr>
          <w:rFonts w:ascii="Times New Roman" w:hAnsi="Times New Roman" w:cs="Times New Roman"/>
        </w:rPr>
        <w:t>:</w:t>
      </w:r>
      <w:r>
        <w:rPr>
          <w:rFonts w:ascii="Times New Roman" w:hAnsi="Times New Roman" w:cs="Times New Roman"/>
        </w:rPr>
        <w:t xml:space="preserve"> </w:t>
      </w:r>
      <w:r w:rsidR="00F063D1">
        <w:rPr>
          <w:rFonts w:ascii="Times New Roman" w:hAnsi="Times New Roman" w:cs="Times New Roman"/>
        </w:rPr>
        <w:t>“</w:t>
      </w:r>
      <w:r>
        <w:rPr>
          <w:rFonts w:ascii="Times New Roman" w:hAnsi="Times New Roman" w:cs="Times New Roman"/>
        </w:rPr>
        <w:t xml:space="preserve">The level of a contaminant in drinking water below </w:t>
      </w:r>
      <w:r w:rsidR="00F063D1">
        <w:rPr>
          <w:rFonts w:ascii="Times New Roman" w:hAnsi="Times New Roman" w:cs="Times New Roman"/>
        </w:rPr>
        <w:t>which there is no known or expected risk to health.  MCLGs allow for a margin of safety.”</w:t>
      </w:r>
    </w:p>
    <w:p w14:paraId="548580E8" w14:textId="77777777" w:rsidR="00F063D1" w:rsidRDefault="00F063D1" w:rsidP="005C66C1">
      <w:pPr>
        <w:pStyle w:val="NoSpacing"/>
        <w:rPr>
          <w:rFonts w:ascii="Times New Roman" w:hAnsi="Times New Roman" w:cs="Times New Roman"/>
        </w:rPr>
      </w:pPr>
      <w:r w:rsidRPr="00350FFD">
        <w:rPr>
          <w:rFonts w:ascii="Times New Roman" w:hAnsi="Times New Roman" w:cs="Times New Roman"/>
          <w:b/>
        </w:rPr>
        <w:t>Treatment Technique (TT)</w:t>
      </w:r>
      <w:r>
        <w:rPr>
          <w:rFonts w:ascii="Times New Roman" w:hAnsi="Times New Roman" w:cs="Times New Roman"/>
        </w:rPr>
        <w:t>: “A required process intended to reduce the level of a contaminant in drinking water.”</w:t>
      </w:r>
    </w:p>
    <w:p w14:paraId="20AF17AE" w14:textId="77777777" w:rsidR="00F063D1" w:rsidRDefault="00F063D1" w:rsidP="005C66C1">
      <w:pPr>
        <w:pStyle w:val="NoSpacing"/>
        <w:rPr>
          <w:rFonts w:ascii="Times New Roman" w:hAnsi="Times New Roman" w:cs="Times New Roman"/>
        </w:rPr>
      </w:pPr>
      <w:r w:rsidRPr="00350FFD">
        <w:rPr>
          <w:rFonts w:ascii="Times New Roman" w:hAnsi="Times New Roman" w:cs="Times New Roman"/>
          <w:b/>
        </w:rPr>
        <w:t>Turbidity</w:t>
      </w:r>
      <w:r>
        <w:rPr>
          <w:rFonts w:ascii="Times New Roman" w:hAnsi="Times New Roman" w:cs="Times New Roman"/>
        </w:rPr>
        <w:t>: “A measure of the cloudiness of water.”</w:t>
      </w:r>
    </w:p>
    <w:p w14:paraId="782C280D" w14:textId="77777777" w:rsidR="00F063D1" w:rsidRDefault="00F063D1" w:rsidP="005C66C1">
      <w:pPr>
        <w:pStyle w:val="NoSpacing"/>
        <w:rPr>
          <w:rFonts w:ascii="Times New Roman" w:hAnsi="Times New Roman" w:cs="Times New Roman"/>
        </w:rPr>
      </w:pPr>
      <w:r w:rsidRPr="00350FFD">
        <w:rPr>
          <w:rFonts w:ascii="Times New Roman" w:hAnsi="Times New Roman" w:cs="Times New Roman"/>
          <w:b/>
        </w:rPr>
        <w:t>Action Level (AC)</w:t>
      </w:r>
      <w:r>
        <w:rPr>
          <w:rFonts w:ascii="Times New Roman" w:hAnsi="Times New Roman" w:cs="Times New Roman"/>
        </w:rPr>
        <w:t xml:space="preserve">: “The concentration of a contaminant </w:t>
      </w:r>
      <w:r w:rsidR="00126770">
        <w:rPr>
          <w:rFonts w:ascii="Times New Roman" w:hAnsi="Times New Roman" w:cs="Times New Roman"/>
        </w:rPr>
        <w:t>which, if exceeded, triggers treatment or other requirements which a water system must follow.”</w:t>
      </w:r>
    </w:p>
    <w:p w14:paraId="5109839E" w14:textId="77777777" w:rsidR="00126770" w:rsidRDefault="00126770" w:rsidP="005C66C1">
      <w:pPr>
        <w:pStyle w:val="NoSpacing"/>
        <w:rPr>
          <w:rFonts w:ascii="Times New Roman" w:hAnsi="Times New Roman" w:cs="Times New Roman"/>
        </w:rPr>
      </w:pPr>
      <w:r w:rsidRPr="00350FFD">
        <w:rPr>
          <w:rFonts w:ascii="Times New Roman" w:hAnsi="Times New Roman" w:cs="Times New Roman"/>
          <w:b/>
        </w:rPr>
        <w:t>Maximum Residual Disinfectant Level (MRDL)</w:t>
      </w:r>
      <w:r>
        <w:rPr>
          <w:rFonts w:ascii="Times New Roman" w:hAnsi="Times New Roman" w:cs="Times New Roman"/>
        </w:rPr>
        <w:t>: “The highest level of a disinfectant allowed in drinking water.  There is convincing evidence that addition of a disinfectant is necessary for control of microbial contaminants.”</w:t>
      </w:r>
    </w:p>
    <w:p w14:paraId="750B18D7" w14:textId="77777777" w:rsidR="00126770" w:rsidRDefault="00126770" w:rsidP="005C66C1">
      <w:pPr>
        <w:pStyle w:val="NoSpacing"/>
        <w:rPr>
          <w:rFonts w:ascii="Times New Roman" w:hAnsi="Times New Roman" w:cs="Times New Roman"/>
        </w:rPr>
      </w:pPr>
      <w:r w:rsidRPr="00350FFD">
        <w:rPr>
          <w:rFonts w:ascii="Times New Roman" w:hAnsi="Times New Roman" w:cs="Times New Roman"/>
          <w:b/>
        </w:rPr>
        <w:t>Maximum Residual Disinfectant Level Goal (MRDLG)</w:t>
      </w:r>
      <w:r>
        <w:rPr>
          <w:rFonts w:ascii="Times New Roman" w:hAnsi="Times New Roman" w:cs="Times New Roman"/>
        </w:rPr>
        <w:t>: “The level of a drinking water disinfectant below which there is no known or expected risk to health.  MRDLGs do not reflect the benefits of the use of disinfectants to control microbiological contaminants.”</w:t>
      </w:r>
    </w:p>
    <w:p w14:paraId="45C4E525" w14:textId="77777777" w:rsidR="00C60974" w:rsidRDefault="00C60974" w:rsidP="005C66C1">
      <w:pPr>
        <w:pStyle w:val="NoSpacing"/>
        <w:rPr>
          <w:rFonts w:ascii="Times New Roman" w:hAnsi="Times New Roman" w:cs="Times New Roman"/>
        </w:rPr>
      </w:pPr>
      <w:r w:rsidRPr="00C60974">
        <w:rPr>
          <w:rFonts w:ascii="Times New Roman" w:hAnsi="Times New Roman" w:cs="Times New Roman"/>
          <w:b/>
        </w:rPr>
        <w:t>Reporting Limit (RL):</w:t>
      </w:r>
      <w:r>
        <w:rPr>
          <w:rFonts w:ascii="Times New Roman" w:hAnsi="Times New Roman" w:cs="Times New Roman"/>
        </w:rPr>
        <w:t xml:space="preserve">  Level at which a contaminant is reported on the Consumer Confidence Report.</w:t>
      </w:r>
    </w:p>
    <w:p w14:paraId="2D978BCB" w14:textId="77777777" w:rsidR="00126770" w:rsidRDefault="00126770" w:rsidP="005C66C1">
      <w:pPr>
        <w:pStyle w:val="NoSpacing"/>
        <w:rPr>
          <w:rFonts w:ascii="Times New Roman" w:hAnsi="Times New Roman" w:cs="Times New Roman"/>
        </w:rPr>
      </w:pPr>
      <w:r w:rsidRPr="00350FFD">
        <w:rPr>
          <w:rFonts w:ascii="Times New Roman" w:hAnsi="Times New Roman" w:cs="Times New Roman"/>
          <w:b/>
        </w:rPr>
        <w:t>Variances and Exemptions</w:t>
      </w:r>
      <w:r>
        <w:rPr>
          <w:rFonts w:ascii="Times New Roman" w:hAnsi="Times New Roman" w:cs="Times New Roman"/>
        </w:rPr>
        <w:t>: “State or EPA permission not to meet an MCL or a treatment technique under certain conditions.”</w:t>
      </w:r>
    </w:p>
    <w:p w14:paraId="29DAABEF" w14:textId="77777777" w:rsidR="00350FFD" w:rsidRDefault="00350FFD" w:rsidP="005C66C1">
      <w:pPr>
        <w:pStyle w:val="NoSpacing"/>
        <w:rPr>
          <w:rFonts w:ascii="Times New Roman" w:hAnsi="Times New Roman" w:cs="Times New Roman"/>
        </w:rPr>
      </w:pPr>
    </w:p>
    <w:p w14:paraId="4502CAB6" w14:textId="77777777" w:rsidR="00350FFD" w:rsidRPr="00350FFD" w:rsidRDefault="00350FFD" w:rsidP="005C66C1">
      <w:pPr>
        <w:pStyle w:val="NoSpacing"/>
        <w:rPr>
          <w:rFonts w:ascii="Times New Roman" w:hAnsi="Times New Roman" w:cs="Times New Roman"/>
          <w:b/>
          <w:u w:val="single"/>
        </w:rPr>
      </w:pPr>
      <w:r w:rsidRPr="00350FFD">
        <w:rPr>
          <w:rFonts w:ascii="Times New Roman" w:hAnsi="Times New Roman" w:cs="Times New Roman"/>
          <w:b/>
          <w:u w:val="single"/>
        </w:rPr>
        <w:t>More Abbreviations:</w:t>
      </w:r>
    </w:p>
    <w:p w14:paraId="17278E9F" w14:textId="77777777" w:rsidR="00350FFD" w:rsidRDefault="00350FFD" w:rsidP="005C66C1">
      <w:pPr>
        <w:pStyle w:val="NoSpacing"/>
        <w:rPr>
          <w:rFonts w:ascii="Times New Roman" w:hAnsi="Times New Roman" w:cs="Times New Roman"/>
        </w:rPr>
      </w:pPr>
      <w:r w:rsidRPr="00350FFD">
        <w:rPr>
          <w:rFonts w:ascii="Times New Roman" w:hAnsi="Times New Roman" w:cs="Times New Roman"/>
          <w:b/>
        </w:rPr>
        <w:t>n/a</w:t>
      </w:r>
      <w:r>
        <w:rPr>
          <w:rFonts w:ascii="Times New Roman" w:hAnsi="Times New Roman" w:cs="Times New Roman"/>
        </w:rPr>
        <w:t>:</w:t>
      </w:r>
      <w:r w:rsidR="00626401">
        <w:rPr>
          <w:rFonts w:ascii="Times New Roman" w:hAnsi="Times New Roman" w:cs="Times New Roman"/>
        </w:rPr>
        <w:t xml:space="preserve"> </w:t>
      </w:r>
      <w:r>
        <w:rPr>
          <w:rFonts w:ascii="Times New Roman" w:hAnsi="Times New Roman" w:cs="Times New Roman"/>
        </w:rPr>
        <w:t xml:space="preserve"> not applicable</w:t>
      </w:r>
    </w:p>
    <w:p w14:paraId="63972FD1" w14:textId="77777777" w:rsidR="00350FFD" w:rsidRDefault="00350FFD" w:rsidP="005C66C1">
      <w:pPr>
        <w:pStyle w:val="NoSpacing"/>
        <w:rPr>
          <w:rFonts w:ascii="Times New Roman" w:hAnsi="Times New Roman" w:cs="Times New Roman"/>
        </w:rPr>
      </w:pPr>
      <w:proofErr w:type="spellStart"/>
      <w:r w:rsidRPr="00626401">
        <w:rPr>
          <w:rFonts w:ascii="Times New Roman" w:hAnsi="Times New Roman" w:cs="Times New Roman"/>
          <w:b/>
        </w:rPr>
        <w:t>nd</w:t>
      </w:r>
      <w:proofErr w:type="spellEnd"/>
      <w:r>
        <w:rPr>
          <w:rFonts w:ascii="Times New Roman" w:hAnsi="Times New Roman" w:cs="Times New Roman"/>
        </w:rPr>
        <w:t xml:space="preserve">: </w:t>
      </w:r>
      <w:r w:rsidR="00626401">
        <w:rPr>
          <w:rFonts w:ascii="Times New Roman" w:hAnsi="Times New Roman" w:cs="Times New Roman"/>
        </w:rPr>
        <w:t xml:space="preserve"> </w:t>
      </w:r>
      <w:r>
        <w:rPr>
          <w:rFonts w:ascii="Times New Roman" w:hAnsi="Times New Roman" w:cs="Times New Roman"/>
        </w:rPr>
        <w:t>not detectable at testing limits</w:t>
      </w:r>
    </w:p>
    <w:p w14:paraId="3A125EC3" w14:textId="77777777" w:rsidR="00350FFD" w:rsidRDefault="00350FFD" w:rsidP="005C66C1">
      <w:pPr>
        <w:pStyle w:val="NoSpacing"/>
        <w:rPr>
          <w:rFonts w:ascii="Times New Roman" w:hAnsi="Times New Roman" w:cs="Times New Roman"/>
        </w:rPr>
      </w:pPr>
      <w:r w:rsidRPr="00626401">
        <w:rPr>
          <w:rFonts w:ascii="Times New Roman" w:hAnsi="Times New Roman" w:cs="Times New Roman"/>
          <w:b/>
        </w:rPr>
        <w:t>ns</w:t>
      </w:r>
      <w:r>
        <w:rPr>
          <w:rFonts w:ascii="Times New Roman" w:hAnsi="Times New Roman" w:cs="Times New Roman"/>
        </w:rPr>
        <w:t xml:space="preserve">: </w:t>
      </w:r>
      <w:r w:rsidR="00626401">
        <w:rPr>
          <w:rFonts w:ascii="Times New Roman" w:hAnsi="Times New Roman" w:cs="Times New Roman"/>
        </w:rPr>
        <w:t xml:space="preserve"> </w:t>
      </w:r>
      <w:r>
        <w:rPr>
          <w:rFonts w:ascii="Times New Roman" w:hAnsi="Times New Roman" w:cs="Times New Roman"/>
        </w:rPr>
        <w:t>no standard</w:t>
      </w:r>
    </w:p>
    <w:p w14:paraId="6DCA1FA6" w14:textId="77777777" w:rsidR="00350FFD" w:rsidRDefault="00350FFD" w:rsidP="005C66C1">
      <w:pPr>
        <w:pStyle w:val="NoSpacing"/>
        <w:rPr>
          <w:rFonts w:ascii="Times New Roman" w:hAnsi="Times New Roman" w:cs="Times New Roman"/>
        </w:rPr>
      </w:pPr>
      <w:r w:rsidRPr="00626401">
        <w:rPr>
          <w:rFonts w:ascii="Times New Roman" w:hAnsi="Times New Roman" w:cs="Times New Roman"/>
          <w:b/>
        </w:rPr>
        <w:lastRenderedPageBreak/>
        <w:t>mg/L</w:t>
      </w:r>
      <w:r>
        <w:rPr>
          <w:rFonts w:ascii="Times New Roman" w:hAnsi="Times New Roman" w:cs="Times New Roman"/>
        </w:rPr>
        <w:t xml:space="preserve">: </w:t>
      </w:r>
      <w:r w:rsidR="00626401">
        <w:rPr>
          <w:rFonts w:ascii="Times New Roman" w:hAnsi="Times New Roman" w:cs="Times New Roman"/>
        </w:rPr>
        <w:t xml:space="preserve"> </w:t>
      </w:r>
      <w:r>
        <w:rPr>
          <w:rFonts w:ascii="Times New Roman" w:hAnsi="Times New Roman" w:cs="Times New Roman"/>
        </w:rPr>
        <w:t>milligrams per liter</w:t>
      </w:r>
    </w:p>
    <w:p w14:paraId="7E2D2813" w14:textId="77777777" w:rsidR="00350FFD" w:rsidRDefault="00350FFD" w:rsidP="005C66C1">
      <w:pPr>
        <w:pStyle w:val="NoSpacing"/>
        <w:rPr>
          <w:rFonts w:ascii="Times New Roman" w:hAnsi="Times New Roman" w:cs="Times New Roman"/>
        </w:rPr>
      </w:pPr>
      <w:r w:rsidRPr="00626401">
        <w:rPr>
          <w:rFonts w:ascii="Times New Roman" w:hAnsi="Times New Roman" w:cs="Times New Roman"/>
          <w:b/>
        </w:rPr>
        <w:t>ug/L</w:t>
      </w:r>
      <w:r>
        <w:rPr>
          <w:rFonts w:ascii="Times New Roman" w:hAnsi="Times New Roman" w:cs="Times New Roman"/>
        </w:rPr>
        <w:t>:</w:t>
      </w:r>
      <w:r w:rsidR="00626401">
        <w:rPr>
          <w:rFonts w:ascii="Times New Roman" w:hAnsi="Times New Roman" w:cs="Times New Roman"/>
        </w:rPr>
        <w:t xml:space="preserve"> </w:t>
      </w:r>
      <w:r>
        <w:rPr>
          <w:rFonts w:ascii="Times New Roman" w:hAnsi="Times New Roman" w:cs="Times New Roman"/>
        </w:rPr>
        <w:t xml:space="preserve"> micrograms per liter</w:t>
      </w:r>
    </w:p>
    <w:p w14:paraId="25675C03" w14:textId="77777777" w:rsidR="00350FFD" w:rsidRDefault="00350FFD" w:rsidP="005C66C1">
      <w:pPr>
        <w:pStyle w:val="NoSpacing"/>
        <w:rPr>
          <w:rFonts w:ascii="Times New Roman" w:hAnsi="Times New Roman" w:cs="Times New Roman"/>
        </w:rPr>
      </w:pPr>
      <w:r w:rsidRPr="00626401">
        <w:rPr>
          <w:rFonts w:ascii="Times New Roman" w:hAnsi="Times New Roman" w:cs="Times New Roman"/>
          <w:b/>
        </w:rPr>
        <w:t>ppb</w:t>
      </w:r>
      <w:r>
        <w:rPr>
          <w:rFonts w:ascii="Times New Roman" w:hAnsi="Times New Roman" w:cs="Times New Roman"/>
        </w:rPr>
        <w:t xml:space="preserve">: </w:t>
      </w:r>
      <w:r w:rsidR="00626401">
        <w:rPr>
          <w:rFonts w:ascii="Times New Roman" w:hAnsi="Times New Roman" w:cs="Times New Roman"/>
        </w:rPr>
        <w:t xml:space="preserve"> </w:t>
      </w:r>
      <w:r>
        <w:rPr>
          <w:rFonts w:ascii="Times New Roman" w:hAnsi="Times New Roman" w:cs="Times New Roman"/>
        </w:rPr>
        <w:t>parts per billion or micrograms per liter</w:t>
      </w:r>
    </w:p>
    <w:p w14:paraId="0941A35A" w14:textId="77777777" w:rsidR="00350FFD" w:rsidRDefault="00350FFD" w:rsidP="005C66C1">
      <w:pPr>
        <w:pStyle w:val="NoSpacing"/>
        <w:rPr>
          <w:rFonts w:ascii="Times New Roman" w:hAnsi="Times New Roman" w:cs="Times New Roman"/>
        </w:rPr>
      </w:pPr>
      <w:r w:rsidRPr="00626401">
        <w:rPr>
          <w:rFonts w:ascii="Times New Roman" w:hAnsi="Times New Roman" w:cs="Times New Roman"/>
          <w:b/>
        </w:rPr>
        <w:t>ppm</w:t>
      </w:r>
      <w:r>
        <w:rPr>
          <w:rFonts w:ascii="Times New Roman" w:hAnsi="Times New Roman" w:cs="Times New Roman"/>
        </w:rPr>
        <w:t xml:space="preserve">: </w:t>
      </w:r>
      <w:r w:rsidR="00626401">
        <w:rPr>
          <w:rFonts w:ascii="Times New Roman" w:hAnsi="Times New Roman" w:cs="Times New Roman"/>
        </w:rPr>
        <w:t xml:space="preserve"> </w:t>
      </w:r>
      <w:r>
        <w:rPr>
          <w:rFonts w:ascii="Times New Roman" w:hAnsi="Times New Roman" w:cs="Times New Roman"/>
        </w:rPr>
        <w:t>parts per million or milligrams per liter</w:t>
      </w:r>
    </w:p>
    <w:p w14:paraId="36247961" w14:textId="77777777" w:rsidR="00350FFD" w:rsidRDefault="00350FFD" w:rsidP="005C66C1">
      <w:pPr>
        <w:pStyle w:val="NoSpacing"/>
        <w:rPr>
          <w:rFonts w:ascii="Times New Roman" w:hAnsi="Times New Roman" w:cs="Times New Roman"/>
        </w:rPr>
      </w:pPr>
      <w:r w:rsidRPr="00626401">
        <w:rPr>
          <w:rFonts w:ascii="Times New Roman" w:hAnsi="Times New Roman" w:cs="Times New Roman"/>
          <w:b/>
        </w:rPr>
        <w:t>pCi/l</w:t>
      </w:r>
      <w:r>
        <w:rPr>
          <w:rFonts w:ascii="Times New Roman" w:hAnsi="Times New Roman" w:cs="Times New Roman"/>
        </w:rPr>
        <w:t xml:space="preserve">: </w:t>
      </w:r>
      <w:r w:rsidR="00626401">
        <w:rPr>
          <w:rFonts w:ascii="Times New Roman" w:hAnsi="Times New Roman" w:cs="Times New Roman"/>
        </w:rPr>
        <w:t xml:space="preserve"> </w:t>
      </w:r>
      <w:r>
        <w:rPr>
          <w:rFonts w:ascii="Times New Roman" w:hAnsi="Times New Roman" w:cs="Times New Roman"/>
        </w:rPr>
        <w:t>picocuries per liter (a measure of radiation)</w:t>
      </w:r>
    </w:p>
    <w:p w14:paraId="3051553B" w14:textId="77777777" w:rsidR="00350FFD" w:rsidRDefault="00350FFD" w:rsidP="005C66C1">
      <w:pPr>
        <w:pStyle w:val="NoSpacing"/>
        <w:rPr>
          <w:rFonts w:ascii="Times New Roman" w:hAnsi="Times New Roman" w:cs="Times New Roman"/>
        </w:rPr>
      </w:pPr>
      <w:r w:rsidRPr="00626401">
        <w:rPr>
          <w:rFonts w:ascii="Times New Roman" w:hAnsi="Times New Roman" w:cs="Times New Roman"/>
          <w:b/>
        </w:rPr>
        <w:t>NTU</w:t>
      </w:r>
      <w:r>
        <w:rPr>
          <w:rFonts w:ascii="Times New Roman" w:hAnsi="Times New Roman" w:cs="Times New Roman"/>
        </w:rPr>
        <w:t xml:space="preserve">: </w:t>
      </w:r>
      <w:r w:rsidR="00626401">
        <w:rPr>
          <w:rFonts w:ascii="Times New Roman" w:hAnsi="Times New Roman" w:cs="Times New Roman"/>
        </w:rPr>
        <w:t xml:space="preserve"> i</w:t>
      </w:r>
      <w:r>
        <w:rPr>
          <w:rFonts w:ascii="Times New Roman" w:hAnsi="Times New Roman" w:cs="Times New Roman"/>
        </w:rPr>
        <w:t>nstrumental measurement of water clarity</w:t>
      </w:r>
    </w:p>
    <w:p w14:paraId="3B3F8DDA" w14:textId="77777777" w:rsidR="00350FFD" w:rsidRDefault="00350FFD" w:rsidP="005C66C1">
      <w:pPr>
        <w:pStyle w:val="NoSpacing"/>
        <w:rPr>
          <w:rFonts w:ascii="Times New Roman" w:hAnsi="Times New Roman" w:cs="Times New Roman"/>
        </w:rPr>
      </w:pPr>
      <w:proofErr w:type="gramStart"/>
      <w:r w:rsidRPr="00626401">
        <w:rPr>
          <w:rFonts w:ascii="Times New Roman" w:hAnsi="Times New Roman" w:cs="Times New Roman"/>
          <w:b/>
        </w:rPr>
        <w:t>&lt;</w:t>
      </w:r>
      <w:r w:rsidR="00626401">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00626401">
        <w:rPr>
          <w:rFonts w:ascii="Times New Roman" w:hAnsi="Times New Roman" w:cs="Times New Roman"/>
        </w:rPr>
        <w:t xml:space="preserve"> </w:t>
      </w:r>
      <w:r>
        <w:rPr>
          <w:rFonts w:ascii="Times New Roman" w:hAnsi="Times New Roman" w:cs="Times New Roman"/>
        </w:rPr>
        <w:t>less than</w:t>
      </w:r>
    </w:p>
    <w:p w14:paraId="1031C0BC" w14:textId="77777777" w:rsidR="00126770" w:rsidRDefault="00126770" w:rsidP="005C66C1">
      <w:pPr>
        <w:pStyle w:val="NoSpacing"/>
        <w:rPr>
          <w:rFonts w:ascii="Times New Roman" w:hAnsi="Times New Roman" w:cs="Times New Roman"/>
        </w:rPr>
      </w:pPr>
    </w:p>
    <w:tbl>
      <w:tblPr>
        <w:tblW w:w="10029" w:type="dxa"/>
        <w:tblLook w:val="04A0" w:firstRow="1" w:lastRow="0" w:firstColumn="1" w:lastColumn="0" w:noHBand="0" w:noVBand="1"/>
      </w:tblPr>
      <w:tblGrid>
        <w:gridCol w:w="15"/>
        <w:gridCol w:w="1948"/>
        <w:gridCol w:w="35"/>
        <w:gridCol w:w="815"/>
        <w:gridCol w:w="6"/>
        <w:gridCol w:w="563"/>
        <w:gridCol w:w="91"/>
        <w:gridCol w:w="694"/>
        <w:gridCol w:w="125"/>
        <w:gridCol w:w="578"/>
        <w:gridCol w:w="237"/>
        <w:gridCol w:w="459"/>
        <w:gridCol w:w="280"/>
        <w:gridCol w:w="603"/>
        <w:gridCol w:w="290"/>
        <w:gridCol w:w="3538"/>
        <w:gridCol w:w="252"/>
      </w:tblGrid>
      <w:tr w:rsidR="009B7C74" w:rsidRPr="009B7C74" w14:paraId="5C5E360F" w14:textId="77777777" w:rsidTr="009B7C74">
        <w:trPr>
          <w:gridBefore w:val="1"/>
          <w:gridAfter w:val="1"/>
          <w:wBefore w:w="15" w:type="dxa"/>
          <w:wAfter w:w="252" w:type="dxa"/>
          <w:trHeight w:val="285"/>
        </w:trPr>
        <w:tc>
          <w:tcPr>
            <w:tcW w:w="10029" w:type="dxa"/>
            <w:gridSpan w:val="15"/>
            <w:tcBorders>
              <w:top w:val="nil"/>
              <w:left w:val="nil"/>
              <w:bottom w:val="nil"/>
              <w:right w:val="nil"/>
            </w:tcBorders>
            <w:shd w:val="clear" w:color="auto" w:fill="auto"/>
            <w:noWrap/>
            <w:vAlign w:val="bottom"/>
            <w:hideMark/>
          </w:tcPr>
          <w:p w14:paraId="74542D63" w14:textId="77777777" w:rsidR="009B7C74" w:rsidRPr="009B7C74" w:rsidRDefault="009B7C74" w:rsidP="009B7C74">
            <w:pPr>
              <w:spacing w:after="0" w:line="240" w:lineRule="auto"/>
              <w:jc w:val="center"/>
              <w:rPr>
                <w:rFonts w:ascii="Times New Roman" w:eastAsia="Times New Roman" w:hAnsi="Times New Roman" w:cs="Times New Roman"/>
                <w:b/>
                <w:bCs/>
                <w:color w:val="000000"/>
                <w:sz w:val="20"/>
                <w:szCs w:val="20"/>
              </w:rPr>
            </w:pPr>
            <w:r w:rsidRPr="009B7C74">
              <w:rPr>
                <w:rFonts w:ascii="Times New Roman" w:eastAsia="Times New Roman" w:hAnsi="Times New Roman" w:cs="Times New Roman"/>
                <w:b/>
                <w:bCs/>
                <w:color w:val="000000"/>
                <w:sz w:val="20"/>
                <w:szCs w:val="20"/>
              </w:rPr>
              <w:t>2022 DETECTED CONTAMINANTS TABLE</w:t>
            </w:r>
          </w:p>
        </w:tc>
      </w:tr>
      <w:tr w:rsidR="009B7C74" w:rsidRPr="009B7C74" w14:paraId="299051C0" w14:textId="77777777" w:rsidTr="009B7C74">
        <w:trPr>
          <w:gridBefore w:val="1"/>
          <w:gridAfter w:val="1"/>
          <w:wBefore w:w="15" w:type="dxa"/>
          <w:wAfter w:w="252" w:type="dxa"/>
          <w:trHeight w:val="300"/>
        </w:trPr>
        <w:tc>
          <w:tcPr>
            <w:tcW w:w="1983" w:type="dxa"/>
            <w:gridSpan w:val="2"/>
            <w:tcBorders>
              <w:top w:val="nil"/>
              <w:left w:val="nil"/>
              <w:bottom w:val="nil"/>
              <w:right w:val="nil"/>
            </w:tcBorders>
            <w:shd w:val="clear" w:color="auto" w:fill="auto"/>
            <w:noWrap/>
            <w:vAlign w:val="bottom"/>
            <w:hideMark/>
          </w:tcPr>
          <w:p w14:paraId="254CCA79" w14:textId="77777777" w:rsidR="009B7C74" w:rsidRPr="009B7C74" w:rsidRDefault="009B7C74" w:rsidP="009B7C74">
            <w:pPr>
              <w:spacing w:after="0" w:line="240" w:lineRule="auto"/>
              <w:jc w:val="center"/>
              <w:rPr>
                <w:rFonts w:ascii="Times New Roman" w:eastAsia="Times New Roman" w:hAnsi="Times New Roman" w:cs="Times New Roman"/>
                <w:b/>
                <w:bCs/>
                <w:color w:val="000000"/>
                <w:sz w:val="20"/>
                <w:szCs w:val="20"/>
              </w:rPr>
            </w:pPr>
          </w:p>
        </w:tc>
        <w:tc>
          <w:tcPr>
            <w:tcW w:w="792" w:type="dxa"/>
            <w:gridSpan w:val="2"/>
            <w:tcBorders>
              <w:top w:val="nil"/>
              <w:left w:val="nil"/>
              <w:bottom w:val="nil"/>
              <w:right w:val="nil"/>
            </w:tcBorders>
            <w:shd w:val="clear" w:color="auto" w:fill="auto"/>
            <w:noWrap/>
            <w:vAlign w:val="bottom"/>
            <w:hideMark/>
          </w:tcPr>
          <w:p w14:paraId="0E004273" w14:textId="77777777" w:rsidR="009B7C74" w:rsidRPr="009B7C74" w:rsidRDefault="009B7C74" w:rsidP="009B7C74">
            <w:pPr>
              <w:spacing w:after="0" w:line="240" w:lineRule="auto"/>
              <w:rPr>
                <w:rFonts w:ascii="Times New Roman" w:eastAsia="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14:paraId="3B01FBFC"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47" w:type="dxa"/>
            <w:gridSpan w:val="2"/>
            <w:tcBorders>
              <w:top w:val="nil"/>
              <w:left w:val="nil"/>
              <w:bottom w:val="nil"/>
              <w:right w:val="nil"/>
            </w:tcBorders>
            <w:shd w:val="clear" w:color="auto" w:fill="auto"/>
            <w:noWrap/>
            <w:vAlign w:val="bottom"/>
            <w:hideMark/>
          </w:tcPr>
          <w:p w14:paraId="562CD3F4"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03" w:type="dxa"/>
            <w:gridSpan w:val="2"/>
            <w:tcBorders>
              <w:top w:val="nil"/>
              <w:left w:val="nil"/>
              <w:bottom w:val="nil"/>
              <w:right w:val="nil"/>
            </w:tcBorders>
            <w:shd w:val="clear" w:color="auto" w:fill="auto"/>
            <w:noWrap/>
            <w:vAlign w:val="bottom"/>
            <w:hideMark/>
          </w:tcPr>
          <w:p w14:paraId="10CC1694"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vAlign w:val="bottom"/>
            <w:hideMark/>
          </w:tcPr>
          <w:p w14:paraId="008AE491"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869" w:type="dxa"/>
            <w:gridSpan w:val="2"/>
            <w:tcBorders>
              <w:top w:val="nil"/>
              <w:left w:val="nil"/>
              <w:bottom w:val="nil"/>
              <w:right w:val="nil"/>
            </w:tcBorders>
            <w:shd w:val="clear" w:color="auto" w:fill="auto"/>
            <w:noWrap/>
            <w:vAlign w:val="bottom"/>
            <w:hideMark/>
          </w:tcPr>
          <w:p w14:paraId="6B6F3603"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3828" w:type="dxa"/>
            <w:gridSpan w:val="2"/>
            <w:tcBorders>
              <w:top w:val="nil"/>
              <w:left w:val="nil"/>
              <w:bottom w:val="nil"/>
              <w:right w:val="nil"/>
            </w:tcBorders>
            <w:shd w:val="clear" w:color="auto" w:fill="auto"/>
            <w:noWrap/>
            <w:vAlign w:val="bottom"/>
            <w:hideMark/>
          </w:tcPr>
          <w:p w14:paraId="2477F8CB"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r>
      <w:tr w:rsidR="009B7C74" w:rsidRPr="009B7C74" w14:paraId="3EBA6AEC" w14:textId="77777777" w:rsidTr="009B7C74">
        <w:trPr>
          <w:gridBefore w:val="1"/>
          <w:gridAfter w:val="1"/>
          <w:wBefore w:w="15" w:type="dxa"/>
          <w:wAfter w:w="252" w:type="dxa"/>
          <w:trHeight w:val="225"/>
        </w:trPr>
        <w:tc>
          <w:tcPr>
            <w:tcW w:w="10029" w:type="dxa"/>
            <w:gridSpan w:val="15"/>
            <w:tcBorders>
              <w:top w:val="nil"/>
              <w:left w:val="nil"/>
              <w:bottom w:val="nil"/>
              <w:right w:val="nil"/>
            </w:tcBorders>
            <w:shd w:val="clear" w:color="auto" w:fill="auto"/>
            <w:noWrap/>
            <w:vAlign w:val="bottom"/>
            <w:hideMark/>
          </w:tcPr>
          <w:p w14:paraId="209CE99A" w14:textId="77777777" w:rsidR="009B7C74" w:rsidRPr="009B7C74" w:rsidRDefault="009B7C74" w:rsidP="009B7C74">
            <w:pPr>
              <w:spacing w:after="0" w:line="240" w:lineRule="auto"/>
              <w:jc w:val="center"/>
              <w:rPr>
                <w:rFonts w:ascii="Times New Roman" w:eastAsia="Times New Roman" w:hAnsi="Times New Roman" w:cs="Times New Roman"/>
                <w:b/>
                <w:bCs/>
                <w:color w:val="000000"/>
                <w:sz w:val="16"/>
                <w:szCs w:val="16"/>
              </w:rPr>
            </w:pPr>
            <w:r w:rsidRPr="009B7C74">
              <w:rPr>
                <w:rFonts w:ascii="Times New Roman" w:eastAsia="Times New Roman" w:hAnsi="Times New Roman" w:cs="Times New Roman"/>
                <w:b/>
                <w:bCs/>
                <w:color w:val="000000"/>
                <w:sz w:val="16"/>
                <w:szCs w:val="16"/>
              </w:rPr>
              <w:t>ORGANIC CONTAMINANTS</w:t>
            </w:r>
          </w:p>
        </w:tc>
      </w:tr>
      <w:tr w:rsidR="009B7C74" w:rsidRPr="009B7C74" w14:paraId="37FD6BE7" w14:textId="77777777" w:rsidTr="009B7C74">
        <w:trPr>
          <w:gridBefore w:val="1"/>
          <w:gridAfter w:val="1"/>
          <w:wBefore w:w="15" w:type="dxa"/>
          <w:wAfter w:w="252" w:type="dxa"/>
          <w:trHeight w:val="225"/>
        </w:trPr>
        <w:tc>
          <w:tcPr>
            <w:tcW w:w="1983" w:type="dxa"/>
            <w:gridSpan w:val="2"/>
            <w:tcBorders>
              <w:top w:val="single" w:sz="4" w:space="0" w:color="auto"/>
              <w:left w:val="single" w:sz="4" w:space="0" w:color="auto"/>
              <w:bottom w:val="nil"/>
              <w:right w:val="nil"/>
            </w:tcBorders>
            <w:shd w:val="clear" w:color="auto" w:fill="auto"/>
            <w:noWrap/>
            <w:vAlign w:val="bottom"/>
            <w:hideMark/>
          </w:tcPr>
          <w:p w14:paraId="10A4BF7F"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92" w:type="dxa"/>
            <w:gridSpan w:val="2"/>
            <w:tcBorders>
              <w:top w:val="single" w:sz="4" w:space="0" w:color="auto"/>
              <w:left w:val="nil"/>
              <w:bottom w:val="nil"/>
              <w:right w:val="nil"/>
            </w:tcBorders>
            <w:shd w:val="clear" w:color="auto" w:fill="auto"/>
            <w:noWrap/>
            <w:vAlign w:val="bottom"/>
            <w:hideMark/>
          </w:tcPr>
          <w:p w14:paraId="1B5323DC"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MCL/AL</w:t>
            </w:r>
          </w:p>
        </w:tc>
        <w:tc>
          <w:tcPr>
            <w:tcW w:w="470" w:type="dxa"/>
            <w:tcBorders>
              <w:top w:val="single" w:sz="4" w:space="0" w:color="auto"/>
              <w:left w:val="nil"/>
              <w:bottom w:val="nil"/>
              <w:right w:val="nil"/>
            </w:tcBorders>
            <w:shd w:val="clear" w:color="auto" w:fill="auto"/>
            <w:noWrap/>
            <w:vAlign w:val="bottom"/>
            <w:hideMark/>
          </w:tcPr>
          <w:p w14:paraId="5F9375A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47" w:type="dxa"/>
            <w:gridSpan w:val="2"/>
            <w:tcBorders>
              <w:top w:val="single" w:sz="4" w:space="0" w:color="auto"/>
              <w:left w:val="nil"/>
              <w:bottom w:val="nil"/>
              <w:right w:val="nil"/>
            </w:tcBorders>
            <w:shd w:val="clear" w:color="auto" w:fill="auto"/>
            <w:noWrap/>
            <w:vAlign w:val="bottom"/>
            <w:hideMark/>
          </w:tcPr>
          <w:p w14:paraId="3715737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Detected</w:t>
            </w:r>
          </w:p>
        </w:tc>
        <w:tc>
          <w:tcPr>
            <w:tcW w:w="703" w:type="dxa"/>
            <w:gridSpan w:val="2"/>
            <w:tcBorders>
              <w:top w:val="single" w:sz="4" w:space="0" w:color="auto"/>
              <w:left w:val="nil"/>
              <w:bottom w:val="nil"/>
              <w:right w:val="nil"/>
            </w:tcBorders>
            <w:shd w:val="clear" w:color="auto" w:fill="auto"/>
            <w:noWrap/>
            <w:vAlign w:val="bottom"/>
            <w:hideMark/>
          </w:tcPr>
          <w:p w14:paraId="4CFC6ADC"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single" w:sz="4" w:space="0" w:color="auto"/>
              <w:left w:val="nil"/>
              <w:bottom w:val="nil"/>
              <w:right w:val="nil"/>
            </w:tcBorders>
            <w:shd w:val="clear" w:color="auto" w:fill="auto"/>
            <w:noWrap/>
            <w:vAlign w:val="bottom"/>
            <w:hideMark/>
          </w:tcPr>
          <w:p w14:paraId="0A9C5BB5"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Sample</w:t>
            </w:r>
          </w:p>
        </w:tc>
        <w:tc>
          <w:tcPr>
            <w:tcW w:w="869" w:type="dxa"/>
            <w:gridSpan w:val="2"/>
            <w:tcBorders>
              <w:top w:val="single" w:sz="4" w:space="0" w:color="auto"/>
              <w:left w:val="nil"/>
              <w:bottom w:val="nil"/>
              <w:right w:val="nil"/>
            </w:tcBorders>
            <w:shd w:val="clear" w:color="auto" w:fill="auto"/>
            <w:noWrap/>
            <w:vAlign w:val="bottom"/>
            <w:hideMark/>
          </w:tcPr>
          <w:p w14:paraId="2B76E3C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single" w:sz="4" w:space="0" w:color="auto"/>
              <w:left w:val="nil"/>
              <w:bottom w:val="nil"/>
              <w:right w:val="single" w:sz="4" w:space="0" w:color="auto"/>
            </w:tcBorders>
            <w:shd w:val="clear" w:color="auto" w:fill="auto"/>
            <w:noWrap/>
            <w:vAlign w:val="bottom"/>
            <w:hideMark/>
          </w:tcPr>
          <w:p w14:paraId="0B0E2065"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r>
      <w:tr w:rsidR="009B7C74" w:rsidRPr="009B7C74" w14:paraId="198322B1"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10215304"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Contaminant</w:t>
            </w:r>
          </w:p>
        </w:tc>
        <w:tc>
          <w:tcPr>
            <w:tcW w:w="792" w:type="dxa"/>
            <w:gridSpan w:val="2"/>
            <w:tcBorders>
              <w:top w:val="nil"/>
              <w:left w:val="nil"/>
              <w:bottom w:val="single" w:sz="4" w:space="0" w:color="auto"/>
              <w:right w:val="nil"/>
            </w:tcBorders>
            <w:shd w:val="clear" w:color="auto" w:fill="auto"/>
            <w:noWrap/>
            <w:vAlign w:val="bottom"/>
            <w:hideMark/>
          </w:tcPr>
          <w:p w14:paraId="697A689D"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MRDL</w:t>
            </w:r>
          </w:p>
        </w:tc>
        <w:tc>
          <w:tcPr>
            <w:tcW w:w="470" w:type="dxa"/>
            <w:tcBorders>
              <w:top w:val="nil"/>
              <w:left w:val="nil"/>
              <w:bottom w:val="single" w:sz="4" w:space="0" w:color="auto"/>
              <w:right w:val="nil"/>
            </w:tcBorders>
            <w:shd w:val="clear" w:color="auto" w:fill="auto"/>
            <w:noWrap/>
            <w:vAlign w:val="bottom"/>
            <w:hideMark/>
          </w:tcPr>
          <w:p w14:paraId="180C36A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Units</w:t>
            </w:r>
          </w:p>
        </w:tc>
        <w:tc>
          <w:tcPr>
            <w:tcW w:w="747" w:type="dxa"/>
            <w:gridSpan w:val="2"/>
            <w:tcBorders>
              <w:top w:val="nil"/>
              <w:left w:val="nil"/>
              <w:bottom w:val="single" w:sz="4" w:space="0" w:color="auto"/>
              <w:right w:val="nil"/>
            </w:tcBorders>
            <w:shd w:val="clear" w:color="auto" w:fill="auto"/>
            <w:noWrap/>
            <w:vAlign w:val="bottom"/>
            <w:hideMark/>
          </w:tcPr>
          <w:p w14:paraId="2799D34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(Avg)</w:t>
            </w:r>
          </w:p>
        </w:tc>
        <w:tc>
          <w:tcPr>
            <w:tcW w:w="703" w:type="dxa"/>
            <w:gridSpan w:val="2"/>
            <w:tcBorders>
              <w:top w:val="nil"/>
              <w:left w:val="nil"/>
              <w:bottom w:val="single" w:sz="4" w:space="0" w:color="auto"/>
              <w:right w:val="nil"/>
            </w:tcBorders>
            <w:shd w:val="clear" w:color="auto" w:fill="auto"/>
            <w:noWrap/>
            <w:vAlign w:val="bottom"/>
            <w:hideMark/>
          </w:tcPr>
          <w:p w14:paraId="534A20A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Range</w:t>
            </w:r>
          </w:p>
        </w:tc>
        <w:tc>
          <w:tcPr>
            <w:tcW w:w="637" w:type="dxa"/>
            <w:gridSpan w:val="2"/>
            <w:tcBorders>
              <w:top w:val="nil"/>
              <w:left w:val="nil"/>
              <w:bottom w:val="single" w:sz="4" w:space="0" w:color="auto"/>
              <w:right w:val="nil"/>
            </w:tcBorders>
            <w:shd w:val="clear" w:color="auto" w:fill="auto"/>
            <w:noWrap/>
            <w:vAlign w:val="bottom"/>
            <w:hideMark/>
          </w:tcPr>
          <w:p w14:paraId="5DD2AD4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Year</w:t>
            </w:r>
          </w:p>
        </w:tc>
        <w:tc>
          <w:tcPr>
            <w:tcW w:w="869" w:type="dxa"/>
            <w:gridSpan w:val="2"/>
            <w:tcBorders>
              <w:top w:val="nil"/>
              <w:left w:val="nil"/>
              <w:bottom w:val="single" w:sz="4" w:space="0" w:color="auto"/>
              <w:right w:val="nil"/>
            </w:tcBorders>
            <w:shd w:val="clear" w:color="auto" w:fill="auto"/>
            <w:noWrap/>
            <w:vAlign w:val="bottom"/>
            <w:hideMark/>
          </w:tcPr>
          <w:p w14:paraId="764E997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Violations</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4062632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Typical Source of Contamination</w:t>
            </w:r>
          </w:p>
        </w:tc>
      </w:tr>
      <w:tr w:rsidR="009B7C74" w:rsidRPr="009B7C74" w14:paraId="28332EB9"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56D6B15F"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Chlorine Residual</w:t>
            </w:r>
          </w:p>
        </w:tc>
        <w:tc>
          <w:tcPr>
            <w:tcW w:w="792" w:type="dxa"/>
            <w:gridSpan w:val="2"/>
            <w:tcBorders>
              <w:top w:val="nil"/>
              <w:left w:val="nil"/>
              <w:bottom w:val="single" w:sz="4" w:space="0" w:color="auto"/>
              <w:right w:val="nil"/>
            </w:tcBorders>
            <w:shd w:val="clear" w:color="auto" w:fill="auto"/>
            <w:noWrap/>
            <w:vAlign w:val="bottom"/>
            <w:hideMark/>
          </w:tcPr>
          <w:p w14:paraId="055F77E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4.0</w:t>
            </w:r>
          </w:p>
        </w:tc>
        <w:tc>
          <w:tcPr>
            <w:tcW w:w="470" w:type="dxa"/>
            <w:tcBorders>
              <w:top w:val="nil"/>
              <w:left w:val="nil"/>
              <w:bottom w:val="single" w:sz="4" w:space="0" w:color="auto"/>
              <w:right w:val="nil"/>
            </w:tcBorders>
            <w:shd w:val="clear" w:color="auto" w:fill="auto"/>
            <w:noWrap/>
            <w:vAlign w:val="bottom"/>
            <w:hideMark/>
          </w:tcPr>
          <w:p w14:paraId="3A86E1E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ppm</w:t>
            </w:r>
          </w:p>
        </w:tc>
        <w:tc>
          <w:tcPr>
            <w:tcW w:w="747" w:type="dxa"/>
            <w:gridSpan w:val="2"/>
            <w:tcBorders>
              <w:top w:val="nil"/>
              <w:left w:val="nil"/>
              <w:bottom w:val="single" w:sz="4" w:space="0" w:color="auto"/>
              <w:right w:val="nil"/>
            </w:tcBorders>
            <w:shd w:val="clear" w:color="auto" w:fill="auto"/>
            <w:noWrap/>
            <w:vAlign w:val="bottom"/>
            <w:hideMark/>
          </w:tcPr>
          <w:p w14:paraId="63965694"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1.4</w:t>
            </w:r>
          </w:p>
        </w:tc>
        <w:tc>
          <w:tcPr>
            <w:tcW w:w="703" w:type="dxa"/>
            <w:gridSpan w:val="2"/>
            <w:tcBorders>
              <w:top w:val="nil"/>
              <w:left w:val="nil"/>
              <w:bottom w:val="single" w:sz="4" w:space="0" w:color="auto"/>
              <w:right w:val="nil"/>
            </w:tcBorders>
            <w:shd w:val="clear" w:color="auto" w:fill="auto"/>
            <w:noWrap/>
            <w:vAlign w:val="bottom"/>
            <w:hideMark/>
          </w:tcPr>
          <w:p w14:paraId="198453E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0.7-2.0</w:t>
            </w:r>
          </w:p>
        </w:tc>
        <w:tc>
          <w:tcPr>
            <w:tcW w:w="637" w:type="dxa"/>
            <w:gridSpan w:val="2"/>
            <w:tcBorders>
              <w:top w:val="nil"/>
              <w:left w:val="nil"/>
              <w:bottom w:val="single" w:sz="4" w:space="0" w:color="auto"/>
              <w:right w:val="nil"/>
            </w:tcBorders>
            <w:shd w:val="clear" w:color="auto" w:fill="auto"/>
            <w:noWrap/>
            <w:vAlign w:val="bottom"/>
            <w:hideMark/>
          </w:tcPr>
          <w:p w14:paraId="0494244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2022</w:t>
            </w:r>
          </w:p>
        </w:tc>
        <w:tc>
          <w:tcPr>
            <w:tcW w:w="869" w:type="dxa"/>
            <w:gridSpan w:val="2"/>
            <w:tcBorders>
              <w:top w:val="nil"/>
              <w:left w:val="nil"/>
              <w:bottom w:val="single" w:sz="4" w:space="0" w:color="auto"/>
              <w:right w:val="nil"/>
            </w:tcBorders>
            <w:shd w:val="clear" w:color="auto" w:fill="auto"/>
            <w:noWrap/>
            <w:vAlign w:val="bottom"/>
            <w:hideMark/>
          </w:tcPr>
          <w:p w14:paraId="4240A3B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44D4865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Water Disinfectant</w:t>
            </w:r>
          </w:p>
        </w:tc>
      </w:tr>
      <w:tr w:rsidR="009B7C74" w:rsidRPr="009B7C74" w14:paraId="0FBE933B"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4E9424A1"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Fluoride</w:t>
            </w:r>
          </w:p>
        </w:tc>
        <w:tc>
          <w:tcPr>
            <w:tcW w:w="792" w:type="dxa"/>
            <w:gridSpan w:val="2"/>
            <w:tcBorders>
              <w:top w:val="nil"/>
              <w:left w:val="nil"/>
              <w:bottom w:val="single" w:sz="4" w:space="0" w:color="auto"/>
              <w:right w:val="nil"/>
            </w:tcBorders>
            <w:shd w:val="clear" w:color="auto" w:fill="auto"/>
            <w:noWrap/>
            <w:vAlign w:val="bottom"/>
            <w:hideMark/>
          </w:tcPr>
          <w:p w14:paraId="244E21E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4.0</w:t>
            </w:r>
          </w:p>
        </w:tc>
        <w:tc>
          <w:tcPr>
            <w:tcW w:w="470" w:type="dxa"/>
            <w:tcBorders>
              <w:top w:val="nil"/>
              <w:left w:val="nil"/>
              <w:bottom w:val="single" w:sz="4" w:space="0" w:color="auto"/>
              <w:right w:val="nil"/>
            </w:tcBorders>
            <w:shd w:val="clear" w:color="auto" w:fill="auto"/>
            <w:noWrap/>
            <w:vAlign w:val="bottom"/>
            <w:hideMark/>
          </w:tcPr>
          <w:p w14:paraId="6476BC6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ppm</w:t>
            </w:r>
          </w:p>
        </w:tc>
        <w:tc>
          <w:tcPr>
            <w:tcW w:w="747" w:type="dxa"/>
            <w:gridSpan w:val="2"/>
            <w:tcBorders>
              <w:top w:val="nil"/>
              <w:left w:val="nil"/>
              <w:bottom w:val="single" w:sz="4" w:space="0" w:color="auto"/>
              <w:right w:val="nil"/>
            </w:tcBorders>
            <w:shd w:val="clear" w:color="auto" w:fill="auto"/>
            <w:noWrap/>
            <w:vAlign w:val="bottom"/>
            <w:hideMark/>
          </w:tcPr>
          <w:p w14:paraId="3A27C64A"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1.0</w:t>
            </w:r>
          </w:p>
        </w:tc>
        <w:tc>
          <w:tcPr>
            <w:tcW w:w="703" w:type="dxa"/>
            <w:gridSpan w:val="2"/>
            <w:tcBorders>
              <w:top w:val="nil"/>
              <w:left w:val="nil"/>
              <w:bottom w:val="single" w:sz="4" w:space="0" w:color="auto"/>
              <w:right w:val="nil"/>
            </w:tcBorders>
            <w:shd w:val="clear" w:color="auto" w:fill="auto"/>
            <w:noWrap/>
            <w:vAlign w:val="bottom"/>
            <w:hideMark/>
          </w:tcPr>
          <w:p w14:paraId="22EEE82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0.8-1.4</w:t>
            </w:r>
          </w:p>
        </w:tc>
        <w:tc>
          <w:tcPr>
            <w:tcW w:w="637" w:type="dxa"/>
            <w:gridSpan w:val="2"/>
            <w:tcBorders>
              <w:top w:val="nil"/>
              <w:left w:val="nil"/>
              <w:bottom w:val="single" w:sz="4" w:space="0" w:color="auto"/>
              <w:right w:val="nil"/>
            </w:tcBorders>
            <w:shd w:val="clear" w:color="auto" w:fill="auto"/>
            <w:noWrap/>
            <w:vAlign w:val="bottom"/>
            <w:hideMark/>
          </w:tcPr>
          <w:p w14:paraId="424D6096"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2022</w:t>
            </w:r>
          </w:p>
        </w:tc>
        <w:tc>
          <w:tcPr>
            <w:tcW w:w="869" w:type="dxa"/>
            <w:gridSpan w:val="2"/>
            <w:tcBorders>
              <w:top w:val="nil"/>
              <w:left w:val="nil"/>
              <w:bottom w:val="single" w:sz="4" w:space="0" w:color="auto"/>
              <w:right w:val="nil"/>
            </w:tcBorders>
            <w:shd w:val="clear" w:color="auto" w:fill="auto"/>
            <w:noWrap/>
            <w:vAlign w:val="bottom"/>
            <w:hideMark/>
          </w:tcPr>
          <w:p w14:paraId="2D7F1F5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00E296C4"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Water additive which promotes strong teeth</w:t>
            </w:r>
          </w:p>
        </w:tc>
      </w:tr>
      <w:tr w:rsidR="009B7C74" w:rsidRPr="009B7C74" w14:paraId="5CF35FEA"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1D22F07D"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Total Organic Carbon</w:t>
            </w:r>
          </w:p>
        </w:tc>
        <w:tc>
          <w:tcPr>
            <w:tcW w:w="792" w:type="dxa"/>
            <w:gridSpan w:val="2"/>
            <w:tcBorders>
              <w:top w:val="nil"/>
              <w:left w:val="nil"/>
              <w:bottom w:val="single" w:sz="4" w:space="0" w:color="auto"/>
              <w:right w:val="nil"/>
            </w:tcBorders>
            <w:shd w:val="clear" w:color="auto" w:fill="auto"/>
            <w:noWrap/>
            <w:vAlign w:val="bottom"/>
            <w:hideMark/>
          </w:tcPr>
          <w:p w14:paraId="6070B746"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w:t>
            </w:r>
          </w:p>
        </w:tc>
        <w:tc>
          <w:tcPr>
            <w:tcW w:w="470" w:type="dxa"/>
            <w:tcBorders>
              <w:top w:val="nil"/>
              <w:left w:val="nil"/>
              <w:bottom w:val="single" w:sz="4" w:space="0" w:color="auto"/>
              <w:right w:val="nil"/>
            </w:tcBorders>
            <w:shd w:val="clear" w:color="auto" w:fill="auto"/>
            <w:noWrap/>
            <w:vAlign w:val="bottom"/>
            <w:hideMark/>
          </w:tcPr>
          <w:p w14:paraId="5F33E20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ppm</w:t>
            </w:r>
          </w:p>
        </w:tc>
        <w:tc>
          <w:tcPr>
            <w:tcW w:w="747" w:type="dxa"/>
            <w:gridSpan w:val="2"/>
            <w:tcBorders>
              <w:top w:val="nil"/>
              <w:left w:val="nil"/>
              <w:bottom w:val="single" w:sz="4" w:space="0" w:color="auto"/>
              <w:right w:val="nil"/>
            </w:tcBorders>
            <w:shd w:val="clear" w:color="auto" w:fill="auto"/>
            <w:noWrap/>
            <w:vAlign w:val="bottom"/>
            <w:hideMark/>
          </w:tcPr>
          <w:p w14:paraId="6473877A"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1.0</w:t>
            </w:r>
          </w:p>
        </w:tc>
        <w:tc>
          <w:tcPr>
            <w:tcW w:w="703" w:type="dxa"/>
            <w:gridSpan w:val="2"/>
            <w:tcBorders>
              <w:top w:val="nil"/>
              <w:left w:val="nil"/>
              <w:bottom w:val="single" w:sz="4" w:space="0" w:color="auto"/>
              <w:right w:val="nil"/>
            </w:tcBorders>
            <w:shd w:val="clear" w:color="auto" w:fill="auto"/>
            <w:noWrap/>
            <w:vAlign w:val="bottom"/>
            <w:hideMark/>
          </w:tcPr>
          <w:p w14:paraId="3F21381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0.76-1.1</w:t>
            </w:r>
          </w:p>
        </w:tc>
        <w:tc>
          <w:tcPr>
            <w:tcW w:w="637" w:type="dxa"/>
            <w:gridSpan w:val="2"/>
            <w:tcBorders>
              <w:top w:val="nil"/>
              <w:left w:val="nil"/>
              <w:bottom w:val="single" w:sz="4" w:space="0" w:color="auto"/>
              <w:right w:val="nil"/>
            </w:tcBorders>
            <w:shd w:val="clear" w:color="auto" w:fill="auto"/>
            <w:noWrap/>
            <w:vAlign w:val="bottom"/>
            <w:hideMark/>
          </w:tcPr>
          <w:p w14:paraId="7871FCA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2022</w:t>
            </w:r>
          </w:p>
        </w:tc>
        <w:tc>
          <w:tcPr>
            <w:tcW w:w="869" w:type="dxa"/>
            <w:gridSpan w:val="2"/>
            <w:tcBorders>
              <w:top w:val="nil"/>
              <w:left w:val="nil"/>
              <w:bottom w:val="single" w:sz="4" w:space="0" w:color="auto"/>
              <w:right w:val="nil"/>
            </w:tcBorders>
            <w:shd w:val="clear" w:color="auto" w:fill="auto"/>
            <w:noWrap/>
            <w:vAlign w:val="bottom"/>
            <w:hideMark/>
          </w:tcPr>
          <w:p w14:paraId="47F7AB1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036BE315"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Natural organics in water</w:t>
            </w:r>
          </w:p>
        </w:tc>
      </w:tr>
      <w:tr w:rsidR="009B7C74" w:rsidRPr="009B7C74" w14:paraId="225B5260" w14:textId="77777777" w:rsidTr="009B7C74">
        <w:trPr>
          <w:gridBefore w:val="1"/>
          <w:gridAfter w:val="1"/>
          <w:wBefore w:w="15" w:type="dxa"/>
          <w:wAfter w:w="252" w:type="dxa"/>
          <w:trHeight w:val="225"/>
        </w:trPr>
        <w:tc>
          <w:tcPr>
            <w:tcW w:w="1983" w:type="dxa"/>
            <w:gridSpan w:val="2"/>
            <w:tcBorders>
              <w:top w:val="nil"/>
              <w:left w:val="nil"/>
              <w:bottom w:val="nil"/>
              <w:right w:val="nil"/>
            </w:tcBorders>
            <w:shd w:val="clear" w:color="auto" w:fill="auto"/>
            <w:noWrap/>
            <w:vAlign w:val="bottom"/>
            <w:hideMark/>
          </w:tcPr>
          <w:p w14:paraId="7FB3723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p>
        </w:tc>
        <w:tc>
          <w:tcPr>
            <w:tcW w:w="792" w:type="dxa"/>
            <w:gridSpan w:val="2"/>
            <w:tcBorders>
              <w:top w:val="nil"/>
              <w:left w:val="nil"/>
              <w:bottom w:val="nil"/>
              <w:right w:val="nil"/>
            </w:tcBorders>
            <w:shd w:val="clear" w:color="auto" w:fill="auto"/>
            <w:noWrap/>
            <w:vAlign w:val="bottom"/>
            <w:hideMark/>
          </w:tcPr>
          <w:p w14:paraId="2230A801" w14:textId="77777777" w:rsidR="009B7C74" w:rsidRPr="009B7C74" w:rsidRDefault="009B7C74" w:rsidP="009B7C74">
            <w:pPr>
              <w:spacing w:after="0" w:line="240" w:lineRule="auto"/>
              <w:rPr>
                <w:rFonts w:ascii="Times New Roman" w:eastAsia="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14:paraId="3FA9FEE9"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47" w:type="dxa"/>
            <w:gridSpan w:val="2"/>
            <w:tcBorders>
              <w:top w:val="nil"/>
              <w:left w:val="nil"/>
              <w:bottom w:val="nil"/>
              <w:right w:val="nil"/>
            </w:tcBorders>
            <w:shd w:val="clear" w:color="auto" w:fill="auto"/>
            <w:noWrap/>
            <w:vAlign w:val="bottom"/>
            <w:hideMark/>
          </w:tcPr>
          <w:p w14:paraId="77A51499"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03" w:type="dxa"/>
            <w:gridSpan w:val="2"/>
            <w:tcBorders>
              <w:top w:val="nil"/>
              <w:left w:val="nil"/>
              <w:bottom w:val="nil"/>
              <w:right w:val="nil"/>
            </w:tcBorders>
            <w:shd w:val="clear" w:color="auto" w:fill="auto"/>
            <w:noWrap/>
            <w:vAlign w:val="bottom"/>
            <w:hideMark/>
          </w:tcPr>
          <w:p w14:paraId="13141743"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vAlign w:val="bottom"/>
            <w:hideMark/>
          </w:tcPr>
          <w:p w14:paraId="04CD2B8D"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869" w:type="dxa"/>
            <w:gridSpan w:val="2"/>
            <w:tcBorders>
              <w:top w:val="nil"/>
              <w:left w:val="nil"/>
              <w:bottom w:val="nil"/>
              <w:right w:val="nil"/>
            </w:tcBorders>
            <w:shd w:val="clear" w:color="auto" w:fill="auto"/>
            <w:noWrap/>
            <w:vAlign w:val="bottom"/>
            <w:hideMark/>
          </w:tcPr>
          <w:p w14:paraId="4E0C7B44"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3828" w:type="dxa"/>
            <w:gridSpan w:val="2"/>
            <w:tcBorders>
              <w:top w:val="nil"/>
              <w:left w:val="nil"/>
              <w:bottom w:val="nil"/>
              <w:right w:val="nil"/>
            </w:tcBorders>
            <w:shd w:val="clear" w:color="auto" w:fill="auto"/>
            <w:noWrap/>
            <w:vAlign w:val="bottom"/>
            <w:hideMark/>
          </w:tcPr>
          <w:p w14:paraId="4FE1BEA3"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r>
      <w:tr w:rsidR="009B7C74" w:rsidRPr="009B7C74" w14:paraId="1060C11B" w14:textId="77777777" w:rsidTr="009B7C74">
        <w:trPr>
          <w:gridBefore w:val="1"/>
          <w:gridAfter w:val="1"/>
          <w:wBefore w:w="15" w:type="dxa"/>
          <w:wAfter w:w="252" w:type="dxa"/>
          <w:trHeight w:val="225"/>
        </w:trPr>
        <w:tc>
          <w:tcPr>
            <w:tcW w:w="10029" w:type="dxa"/>
            <w:gridSpan w:val="15"/>
            <w:tcBorders>
              <w:top w:val="nil"/>
              <w:left w:val="nil"/>
              <w:bottom w:val="nil"/>
              <w:right w:val="nil"/>
            </w:tcBorders>
            <w:shd w:val="clear" w:color="auto" w:fill="auto"/>
            <w:noWrap/>
            <w:vAlign w:val="bottom"/>
            <w:hideMark/>
          </w:tcPr>
          <w:p w14:paraId="2473FA94" w14:textId="77777777" w:rsidR="009B7C74" w:rsidRPr="009B7C74" w:rsidRDefault="009B7C74" w:rsidP="009B7C74">
            <w:pPr>
              <w:spacing w:after="0" w:line="240" w:lineRule="auto"/>
              <w:jc w:val="center"/>
              <w:rPr>
                <w:rFonts w:ascii="Times New Roman" w:eastAsia="Times New Roman" w:hAnsi="Times New Roman" w:cs="Times New Roman"/>
                <w:b/>
                <w:bCs/>
                <w:color w:val="000000"/>
                <w:sz w:val="16"/>
                <w:szCs w:val="16"/>
              </w:rPr>
            </w:pPr>
            <w:r w:rsidRPr="009B7C74">
              <w:rPr>
                <w:rFonts w:ascii="Times New Roman" w:eastAsia="Times New Roman" w:hAnsi="Times New Roman" w:cs="Times New Roman"/>
                <w:b/>
                <w:bCs/>
                <w:color w:val="000000"/>
                <w:sz w:val="16"/>
                <w:szCs w:val="16"/>
              </w:rPr>
              <w:t>INORGANIC COMPOUNDS (IOC)</w:t>
            </w:r>
          </w:p>
        </w:tc>
      </w:tr>
      <w:tr w:rsidR="009B7C74" w:rsidRPr="009B7C74" w14:paraId="67ECEE35" w14:textId="77777777" w:rsidTr="009B7C74">
        <w:trPr>
          <w:gridBefore w:val="1"/>
          <w:gridAfter w:val="1"/>
          <w:wBefore w:w="15" w:type="dxa"/>
          <w:wAfter w:w="252" w:type="dxa"/>
          <w:trHeight w:val="225"/>
        </w:trPr>
        <w:tc>
          <w:tcPr>
            <w:tcW w:w="1983" w:type="dxa"/>
            <w:gridSpan w:val="2"/>
            <w:tcBorders>
              <w:top w:val="single" w:sz="4" w:space="0" w:color="auto"/>
              <w:left w:val="single" w:sz="4" w:space="0" w:color="auto"/>
              <w:bottom w:val="nil"/>
              <w:right w:val="nil"/>
            </w:tcBorders>
            <w:shd w:val="clear" w:color="auto" w:fill="auto"/>
            <w:noWrap/>
            <w:vAlign w:val="bottom"/>
            <w:hideMark/>
          </w:tcPr>
          <w:p w14:paraId="6ADCEB45"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92" w:type="dxa"/>
            <w:gridSpan w:val="2"/>
            <w:tcBorders>
              <w:top w:val="single" w:sz="4" w:space="0" w:color="auto"/>
              <w:left w:val="nil"/>
              <w:bottom w:val="nil"/>
              <w:right w:val="nil"/>
            </w:tcBorders>
            <w:shd w:val="clear" w:color="auto" w:fill="auto"/>
            <w:noWrap/>
            <w:vAlign w:val="bottom"/>
            <w:hideMark/>
          </w:tcPr>
          <w:p w14:paraId="383A9454"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MCL/</w:t>
            </w:r>
          </w:p>
        </w:tc>
        <w:tc>
          <w:tcPr>
            <w:tcW w:w="470" w:type="dxa"/>
            <w:tcBorders>
              <w:top w:val="single" w:sz="4" w:space="0" w:color="auto"/>
              <w:left w:val="nil"/>
              <w:bottom w:val="nil"/>
              <w:right w:val="nil"/>
            </w:tcBorders>
            <w:shd w:val="clear" w:color="auto" w:fill="auto"/>
            <w:noWrap/>
            <w:vAlign w:val="bottom"/>
            <w:hideMark/>
          </w:tcPr>
          <w:p w14:paraId="3A59217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47" w:type="dxa"/>
            <w:gridSpan w:val="2"/>
            <w:tcBorders>
              <w:top w:val="single" w:sz="4" w:space="0" w:color="auto"/>
              <w:left w:val="nil"/>
              <w:bottom w:val="nil"/>
              <w:right w:val="nil"/>
            </w:tcBorders>
            <w:shd w:val="clear" w:color="auto" w:fill="auto"/>
            <w:noWrap/>
            <w:vAlign w:val="bottom"/>
            <w:hideMark/>
          </w:tcPr>
          <w:p w14:paraId="0865F95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Detected</w:t>
            </w:r>
          </w:p>
        </w:tc>
        <w:tc>
          <w:tcPr>
            <w:tcW w:w="703" w:type="dxa"/>
            <w:gridSpan w:val="2"/>
            <w:tcBorders>
              <w:top w:val="single" w:sz="4" w:space="0" w:color="auto"/>
              <w:left w:val="nil"/>
              <w:bottom w:val="nil"/>
              <w:right w:val="nil"/>
            </w:tcBorders>
            <w:shd w:val="clear" w:color="auto" w:fill="auto"/>
            <w:noWrap/>
            <w:vAlign w:val="bottom"/>
            <w:hideMark/>
          </w:tcPr>
          <w:p w14:paraId="4B1A9AE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single" w:sz="4" w:space="0" w:color="auto"/>
              <w:left w:val="nil"/>
              <w:bottom w:val="nil"/>
              <w:right w:val="nil"/>
            </w:tcBorders>
            <w:shd w:val="clear" w:color="auto" w:fill="auto"/>
            <w:noWrap/>
            <w:vAlign w:val="bottom"/>
            <w:hideMark/>
          </w:tcPr>
          <w:p w14:paraId="56B4664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Sample</w:t>
            </w:r>
          </w:p>
        </w:tc>
        <w:tc>
          <w:tcPr>
            <w:tcW w:w="869" w:type="dxa"/>
            <w:gridSpan w:val="2"/>
            <w:tcBorders>
              <w:top w:val="single" w:sz="4" w:space="0" w:color="auto"/>
              <w:left w:val="nil"/>
              <w:bottom w:val="nil"/>
              <w:right w:val="nil"/>
            </w:tcBorders>
            <w:shd w:val="clear" w:color="auto" w:fill="auto"/>
            <w:noWrap/>
            <w:vAlign w:val="bottom"/>
            <w:hideMark/>
          </w:tcPr>
          <w:p w14:paraId="61C4A90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single" w:sz="4" w:space="0" w:color="auto"/>
              <w:left w:val="nil"/>
              <w:bottom w:val="nil"/>
              <w:right w:val="single" w:sz="4" w:space="0" w:color="auto"/>
            </w:tcBorders>
            <w:shd w:val="clear" w:color="auto" w:fill="auto"/>
            <w:noWrap/>
            <w:vAlign w:val="bottom"/>
            <w:hideMark/>
          </w:tcPr>
          <w:p w14:paraId="509464D4"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r>
      <w:tr w:rsidR="009B7C74" w:rsidRPr="009B7C74" w14:paraId="44706C22" w14:textId="77777777" w:rsidTr="009B7C74">
        <w:trPr>
          <w:gridBefore w:val="1"/>
          <w:gridAfter w:val="1"/>
          <w:wBefore w:w="15" w:type="dxa"/>
          <w:wAfter w:w="252" w:type="dxa"/>
          <w:trHeight w:val="225"/>
        </w:trPr>
        <w:tc>
          <w:tcPr>
            <w:tcW w:w="1983" w:type="dxa"/>
            <w:gridSpan w:val="2"/>
            <w:tcBorders>
              <w:top w:val="nil"/>
              <w:left w:val="single" w:sz="4" w:space="0" w:color="auto"/>
              <w:bottom w:val="nil"/>
              <w:right w:val="nil"/>
            </w:tcBorders>
            <w:shd w:val="clear" w:color="auto" w:fill="auto"/>
            <w:noWrap/>
            <w:vAlign w:val="bottom"/>
            <w:hideMark/>
          </w:tcPr>
          <w:p w14:paraId="077B5541"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Contaminant</w:t>
            </w:r>
          </w:p>
        </w:tc>
        <w:tc>
          <w:tcPr>
            <w:tcW w:w="792" w:type="dxa"/>
            <w:gridSpan w:val="2"/>
            <w:tcBorders>
              <w:top w:val="nil"/>
              <w:left w:val="nil"/>
              <w:bottom w:val="nil"/>
              <w:right w:val="nil"/>
            </w:tcBorders>
            <w:shd w:val="clear" w:color="auto" w:fill="auto"/>
            <w:noWrap/>
            <w:vAlign w:val="bottom"/>
            <w:hideMark/>
          </w:tcPr>
          <w:p w14:paraId="2182449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AL</w:t>
            </w:r>
          </w:p>
        </w:tc>
        <w:tc>
          <w:tcPr>
            <w:tcW w:w="470" w:type="dxa"/>
            <w:tcBorders>
              <w:top w:val="nil"/>
              <w:left w:val="nil"/>
              <w:bottom w:val="nil"/>
              <w:right w:val="nil"/>
            </w:tcBorders>
            <w:shd w:val="clear" w:color="auto" w:fill="auto"/>
            <w:noWrap/>
            <w:vAlign w:val="bottom"/>
            <w:hideMark/>
          </w:tcPr>
          <w:p w14:paraId="1D8EA54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Units</w:t>
            </w:r>
          </w:p>
        </w:tc>
        <w:tc>
          <w:tcPr>
            <w:tcW w:w="747" w:type="dxa"/>
            <w:gridSpan w:val="2"/>
            <w:tcBorders>
              <w:top w:val="nil"/>
              <w:left w:val="nil"/>
              <w:bottom w:val="nil"/>
              <w:right w:val="nil"/>
            </w:tcBorders>
            <w:shd w:val="clear" w:color="auto" w:fill="auto"/>
            <w:noWrap/>
            <w:vAlign w:val="bottom"/>
            <w:hideMark/>
          </w:tcPr>
          <w:p w14:paraId="0468879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(Max)</w:t>
            </w:r>
          </w:p>
        </w:tc>
        <w:tc>
          <w:tcPr>
            <w:tcW w:w="703" w:type="dxa"/>
            <w:gridSpan w:val="2"/>
            <w:tcBorders>
              <w:top w:val="nil"/>
              <w:left w:val="nil"/>
              <w:bottom w:val="nil"/>
              <w:right w:val="nil"/>
            </w:tcBorders>
            <w:shd w:val="clear" w:color="auto" w:fill="auto"/>
            <w:noWrap/>
            <w:vAlign w:val="bottom"/>
            <w:hideMark/>
          </w:tcPr>
          <w:p w14:paraId="3927698D"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Range</w:t>
            </w:r>
          </w:p>
        </w:tc>
        <w:tc>
          <w:tcPr>
            <w:tcW w:w="637" w:type="dxa"/>
            <w:gridSpan w:val="2"/>
            <w:tcBorders>
              <w:top w:val="nil"/>
              <w:left w:val="nil"/>
              <w:bottom w:val="nil"/>
              <w:right w:val="nil"/>
            </w:tcBorders>
            <w:shd w:val="clear" w:color="auto" w:fill="auto"/>
            <w:noWrap/>
            <w:vAlign w:val="bottom"/>
            <w:hideMark/>
          </w:tcPr>
          <w:p w14:paraId="3809260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Year</w:t>
            </w:r>
          </w:p>
        </w:tc>
        <w:tc>
          <w:tcPr>
            <w:tcW w:w="869" w:type="dxa"/>
            <w:gridSpan w:val="2"/>
            <w:tcBorders>
              <w:top w:val="nil"/>
              <w:left w:val="nil"/>
              <w:bottom w:val="nil"/>
              <w:right w:val="nil"/>
            </w:tcBorders>
            <w:shd w:val="clear" w:color="auto" w:fill="auto"/>
            <w:noWrap/>
            <w:vAlign w:val="bottom"/>
            <w:hideMark/>
          </w:tcPr>
          <w:p w14:paraId="5205CD2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Violations</w:t>
            </w:r>
          </w:p>
        </w:tc>
        <w:tc>
          <w:tcPr>
            <w:tcW w:w="3828" w:type="dxa"/>
            <w:gridSpan w:val="2"/>
            <w:tcBorders>
              <w:top w:val="nil"/>
              <w:left w:val="nil"/>
              <w:bottom w:val="nil"/>
              <w:right w:val="single" w:sz="4" w:space="0" w:color="auto"/>
            </w:tcBorders>
            <w:shd w:val="clear" w:color="auto" w:fill="auto"/>
            <w:noWrap/>
            <w:vAlign w:val="bottom"/>
            <w:hideMark/>
          </w:tcPr>
          <w:p w14:paraId="439BA0B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Typical Source of Contamination</w:t>
            </w:r>
          </w:p>
        </w:tc>
      </w:tr>
      <w:tr w:rsidR="009B7C74" w:rsidRPr="009B7C74" w14:paraId="6E771D98" w14:textId="77777777" w:rsidTr="009B7C74">
        <w:trPr>
          <w:gridBefore w:val="1"/>
          <w:gridAfter w:val="1"/>
          <w:wBefore w:w="15" w:type="dxa"/>
          <w:wAfter w:w="252" w:type="dxa"/>
          <w:trHeight w:val="225"/>
        </w:trPr>
        <w:tc>
          <w:tcPr>
            <w:tcW w:w="1983" w:type="dxa"/>
            <w:gridSpan w:val="2"/>
            <w:vMerge w:val="restart"/>
            <w:tcBorders>
              <w:top w:val="single" w:sz="4" w:space="0" w:color="auto"/>
              <w:left w:val="single" w:sz="4" w:space="0" w:color="auto"/>
              <w:bottom w:val="nil"/>
              <w:right w:val="nil"/>
            </w:tcBorders>
            <w:shd w:val="clear" w:color="auto" w:fill="auto"/>
            <w:noWrap/>
            <w:vAlign w:val="center"/>
            <w:hideMark/>
          </w:tcPr>
          <w:p w14:paraId="27F13948"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Lead (ppb)</w:t>
            </w:r>
          </w:p>
        </w:tc>
        <w:tc>
          <w:tcPr>
            <w:tcW w:w="792" w:type="dxa"/>
            <w:gridSpan w:val="2"/>
            <w:tcBorders>
              <w:top w:val="single" w:sz="4" w:space="0" w:color="auto"/>
              <w:left w:val="nil"/>
              <w:bottom w:val="nil"/>
              <w:right w:val="nil"/>
            </w:tcBorders>
            <w:shd w:val="clear" w:color="auto" w:fill="auto"/>
            <w:noWrap/>
            <w:vAlign w:val="bottom"/>
            <w:hideMark/>
          </w:tcPr>
          <w:p w14:paraId="6C2F4C54"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AL: 15</w:t>
            </w:r>
          </w:p>
        </w:tc>
        <w:tc>
          <w:tcPr>
            <w:tcW w:w="470" w:type="dxa"/>
            <w:tcBorders>
              <w:top w:val="single" w:sz="4" w:space="0" w:color="auto"/>
              <w:left w:val="nil"/>
              <w:bottom w:val="nil"/>
              <w:right w:val="nil"/>
            </w:tcBorders>
            <w:shd w:val="clear" w:color="auto" w:fill="auto"/>
            <w:noWrap/>
            <w:vAlign w:val="bottom"/>
            <w:hideMark/>
          </w:tcPr>
          <w:p w14:paraId="6D90362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ppb</w:t>
            </w:r>
          </w:p>
        </w:tc>
        <w:tc>
          <w:tcPr>
            <w:tcW w:w="747" w:type="dxa"/>
            <w:gridSpan w:val="2"/>
            <w:tcBorders>
              <w:top w:val="single" w:sz="4" w:space="0" w:color="auto"/>
              <w:left w:val="nil"/>
              <w:bottom w:val="nil"/>
              <w:right w:val="nil"/>
            </w:tcBorders>
            <w:shd w:val="clear" w:color="auto" w:fill="auto"/>
            <w:noWrap/>
            <w:vAlign w:val="bottom"/>
            <w:hideMark/>
          </w:tcPr>
          <w:p w14:paraId="507AC8A4"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12.0</w:t>
            </w:r>
          </w:p>
        </w:tc>
        <w:tc>
          <w:tcPr>
            <w:tcW w:w="703" w:type="dxa"/>
            <w:gridSpan w:val="2"/>
            <w:tcBorders>
              <w:top w:val="single" w:sz="4" w:space="0" w:color="auto"/>
              <w:left w:val="nil"/>
              <w:bottom w:val="nil"/>
              <w:right w:val="nil"/>
            </w:tcBorders>
            <w:shd w:val="clear" w:color="auto" w:fill="auto"/>
            <w:noWrap/>
            <w:vAlign w:val="bottom"/>
            <w:hideMark/>
          </w:tcPr>
          <w:p w14:paraId="11701E4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single" w:sz="4" w:space="0" w:color="auto"/>
              <w:left w:val="nil"/>
              <w:bottom w:val="nil"/>
              <w:right w:val="nil"/>
            </w:tcBorders>
            <w:shd w:val="clear" w:color="auto" w:fill="auto"/>
            <w:noWrap/>
            <w:vAlign w:val="bottom"/>
            <w:hideMark/>
          </w:tcPr>
          <w:p w14:paraId="1545AC4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869" w:type="dxa"/>
            <w:gridSpan w:val="2"/>
            <w:tcBorders>
              <w:top w:val="single" w:sz="4" w:space="0" w:color="auto"/>
              <w:left w:val="nil"/>
              <w:bottom w:val="nil"/>
              <w:right w:val="nil"/>
            </w:tcBorders>
            <w:shd w:val="clear" w:color="auto" w:fill="auto"/>
            <w:noWrap/>
            <w:vAlign w:val="bottom"/>
            <w:hideMark/>
          </w:tcPr>
          <w:p w14:paraId="2CEF2BFC"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single" w:sz="4" w:space="0" w:color="auto"/>
              <w:left w:val="nil"/>
              <w:bottom w:val="nil"/>
              <w:right w:val="single" w:sz="4" w:space="0" w:color="auto"/>
            </w:tcBorders>
            <w:shd w:val="clear" w:color="auto" w:fill="auto"/>
            <w:noWrap/>
            <w:vAlign w:val="bottom"/>
            <w:hideMark/>
          </w:tcPr>
          <w:p w14:paraId="6E77369D"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Corrosion of household plumbing</w:t>
            </w:r>
          </w:p>
        </w:tc>
      </w:tr>
      <w:tr w:rsidR="009B7C74" w:rsidRPr="009B7C74" w14:paraId="3EC0F2DF" w14:textId="77777777" w:rsidTr="009B7C74">
        <w:trPr>
          <w:gridBefore w:val="1"/>
          <w:gridAfter w:val="1"/>
          <w:wBefore w:w="15" w:type="dxa"/>
          <w:wAfter w:w="252" w:type="dxa"/>
          <w:trHeight w:val="225"/>
        </w:trPr>
        <w:tc>
          <w:tcPr>
            <w:tcW w:w="1983" w:type="dxa"/>
            <w:gridSpan w:val="2"/>
            <w:vMerge/>
            <w:tcBorders>
              <w:top w:val="single" w:sz="4" w:space="0" w:color="auto"/>
              <w:left w:val="single" w:sz="4" w:space="0" w:color="auto"/>
              <w:bottom w:val="nil"/>
              <w:right w:val="nil"/>
            </w:tcBorders>
            <w:vAlign w:val="center"/>
            <w:hideMark/>
          </w:tcPr>
          <w:p w14:paraId="6AB73419"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p>
        </w:tc>
        <w:tc>
          <w:tcPr>
            <w:tcW w:w="8046" w:type="dxa"/>
            <w:gridSpan w:val="13"/>
            <w:tcBorders>
              <w:top w:val="nil"/>
              <w:left w:val="nil"/>
              <w:bottom w:val="nil"/>
              <w:right w:val="single" w:sz="4" w:space="0" w:color="000000"/>
            </w:tcBorders>
            <w:shd w:val="clear" w:color="auto" w:fill="auto"/>
            <w:noWrap/>
            <w:vAlign w:val="bottom"/>
            <w:hideMark/>
          </w:tcPr>
          <w:p w14:paraId="115681D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xml:space="preserve">Zero samples </w:t>
            </w:r>
            <w:proofErr w:type="gramStart"/>
            <w:r w:rsidRPr="009B7C74">
              <w:rPr>
                <w:rFonts w:ascii="Times New Roman" w:eastAsia="Times New Roman" w:hAnsi="Times New Roman" w:cs="Times New Roman"/>
                <w:color w:val="000000"/>
                <w:sz w:val="16"/>
                <w:szCs w:val="16"/>
              </w:rPr>
              <w:t>was</w:t>
            </w:r>
            <w:proofErr w:type="gramEnd"/>
            <w:r w:rsidRPr="009B7C74">
              <w:rPr>
                <w:rFonts w:ascii="Times New Roman" w:eastAsia="Times New Roman" w:hAnsi="Times New Roman" w:cs="Times New Roman"/>
                <w:color w:val="000000"/>
                <w:sz w:val="16"/>
                <w:szCs w:val="16"/>
              </w:rPr>
              <w:t xml:space="preserve"> found to have lead levels in excess of the Action Level of 15 ppb.</w:t>
            </w:r>
          </w:p>
        </w:tc>
      </w:tr>
      <w:tr w:rsidR="009B7C74" w:rsidRPr="009B7C74" w14:paraId="1059CE3F" w14:textId="77777777" w:rsidTr="009B7C74">
        <w:trPr>
          <w:gridBefore w:val="1"/>
          <w:gridAfter w:val="1"/>
          <w:wBefore w:w="15" w:type="dxa"/>
          <w:wAfter w:w="252" w:type="dxa"/>
          <w:trHeight w:val="225"/>
        </w:trPr>
        <w:tc>
          <w:tcPr>
            <w:tcW w:w="1983" w:type="dxa"/>
            <w:gridSpan w:val="2"/>
            <w:tcBorders>
              <w:top w:val="single" w:sz="4" w:space="0" w:color="auto"/>
              <w:left w:val="single" w:sz="4" w:space="0" w:color="auto"/>
              <w:bottom w:val="single" w:sz="4" w:space="0" w:color="auto"/>
              <w:right w:val="nil"/>
            </w:tcBorders>
            <w:shd w:val="clear" w:color="auto" w:fill="auto"/>
            <w:noWrap/>
            <w:vAlign w:val="bottom"/>
            <w:hideMark/>
          </w:tcPr>
          <w:p w14:paraId="0B322AF5"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90th Percentile: Lead</w:t>
            </w:r>
          </w:p>
        </w:tc>
        <w:tc>
          <w:tcPr>
            <w:tcW w:w="792" w:type="dxa"/>
            <w:gridSpan w:val="2"/>
            <w:tcBorders>
              <w:top w:val="single" w:sz="4" w:space="0" w:color="auto"/>
              <w:left w:val="nil"/>
              <w:bottom w:val="single" w:sz="4" w:space="0" w:color="auto"/>
              <w:right w:val="nil"/>
            </w:tcBorders>
            <w:shd w:val="clear" w:color="auto" w:fill="auto"/>
            <w:noWrap/>
            <w:vAlign w:val="bottom"/>
            <w:hideMark/>
          </w:tcPr>
          <w:p w14:paraId="1EA6B99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AL: 15</w:t>
            </w:r>
          </w:p>
        </w:tc>
        <w:tc>
          <w:tcPr>
            <w:tcW w:w="470" w:type="dxa"/>
            <w:tcBorders>
              <w:top w:val="single" w:sz="4" w:space="0" w:color="auto"/>
              <w:left w:val="nil"/>
              <w:bottom w:val="single" w:sz="4" w:space="0" w:color="auto"/>
              <w:right w:val="nil"/>
            </w:tcBorders>
            <w:shd w:val="clear" w:color="auto" w:fill="auto"/>
            <w:noWrap/>
            <w:vAlign w:val="bottom"/>
            <w:hideMark/>
          </w:tcPr>
          <w:p w14:paraId="7D2AC5B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ppb</w:t>
            </w:r>
          </w:p>
        </w:tc>
        <w:tc>
          <w:tcPr>
            <w:tcW w:w="747" w:type="dxa"/>
            <w:gridSpan w:val="2"/>
            <w:tcBorders>
              <w:top w:val="single" w:sz="4" w:space="0" w:color="auto"/>
              <w:left w:val="nil"/>
              <w:bottom w:val="single" w:sz="4" w:space="0" w:color="auto"/>
              <w:right w:val="nil"/>
            </w:tcBorders>
            <w:shd w:val="clear" w:color="auto" w:fill="auto"/>
            <w:noWrap/>
            <w:vAlign w:val="bottom"/>
            <w:hideMark/>
          </w:tcPr>
          <w:p w14:paraId="6CF02B50"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6.8</w:t>
            </w:r>
          </w:p>
        </w:tc>
        <w:tc>
          <w:tcPr>
            <w:tcW w:w="703" w:type="dxa"/>
            <w:gridSpan w:val="2"/>
            <w:tcBorders>
              <w:top w:val="single" w:sz="4" w:space="0" w:color="auto"/>
              <w:left w:val="nil"/>
              <w:bottom w:val="single" w:sz="4" w:space="0" w:color="auto"/>
              <w:right w:val="nil"/>
            </w:tcBorders>
            <w:shd w:val="clear" w:color="auto" w:fill="auto"/>
            <w:noWrap/>
            <w:vAlign w:val="bottom"/>
            <w:hideMark/>
          </w:tcPr>
          <w:p w14:paraId="54BA857C"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single" w:sz="4" w:space="0" w:color="auto"/>
              <w:left w:val="nil"/>
              <w:bottom w:val="single" w:sz="4" w:space="0" w:color="auto"/>
              <w:right w:val="nil"/>
            </w:tcBorders>
            <w:shd w:val="clear" w:color="auto" w:fill="auto"/>
            <w:noWrap/>
            <w:vAlign w:val="bottom"/>
            <w:hideMark/>
          </w:tcPr>
          <w:p w14:paraId="129FD5C5"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2020</w:t>
            </w:r>
          </w:p>
        </w:tc>
        <w:tc>
          <w:tcPr>
            <w:tcW w:w="869" w:type="dxa"/>
            <w:gridSpan w:val="2"/>
            <w:tcBorders>
              <w:top w:val="single" w:sz="4" w:space="0" w:color="auto"/>
              <w:left w:val="nil"/>
              <w:bottom w:val="single" w:sz="4" w:space="0" w:color="auto"/>
              <w:right w:val="nil"/>
            </w:tcBorders>
            <w:shd w:val="clear" w:color="auto" w:fill="auto"/>
            <w:noWrap/>
            <w:vAlign w:val="bottom"/>
            <w:hideMark/>
          </w:tcPr>
          <w:p w14:paraId="18D8936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9A952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Corrosion of household plumbing</w:t>
            </w:r>
          </w:p>
        </w:tc>
      </w:tr>
      <w:tr w:rsidR="009B7C74" w:rsidRPr="009B7C74" w14:paraId="31C2867C" w14:textId="77777777" w:rsidTr="009B7C74">
        <w:trPr>
          <w:gridBefore w:val="1"/>
          <w:gridAfter w:val="1"/>
          <w:wBefore w:w="15" w:type="dxa"/>
          <w:wAfter w:w="252" w:type="dxa"/>
          <w:trHeight w:val="225"/>
        </w:trPr>
        <w:tc>
          <w:tcPr>
            <w:tcW w:w="1983" w:type="dxa"/>
            <w:gridSpan w:val="2"/>
            <w:vMerge w:val="restart"/>
            <w:tcBorders>
              <w:top w:val="nil"/>
              <w:left w:val="single" w:sz="4" w:space="0" w:color="auto"/>
              <w:bottom w:val="nil"/>
              <w:right w:val="nil"/>
            </w:tcBorders>
            <w:shd w:val="clear" w:color="auto" w:fill="auto"/>
            <w:noWrap/>
            <w:vAlign w:val="center"/>
            <w:hideMark/>
          </w:tcPr>
          <w:p w14:paraId="6049F3C4"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Copper (ppm)</w:t>
            </w:r>
          </w:p>
        </w:tc>
        <w:tc>
          <w:tcPr>
            <w:tcW w:w="792" w:type="dxa"/>
            <w:gridSpan w:val="2"/>
            <w:tcBorders>
              <w:top w:val="nil"/>
              <w:left w:val="nil"/>
              <w:bottom w:val="nil"/>
              <w:right w:val="nil"/>
            </w:tcBorders>
            <w:shd w:val="clear" w:color="auto" w:fill="auto"/>
            <w:noWrap/>
            <w:vAlign w:val="bottom"/>
            <w:hideMark/>
          </w:tcPr>
          <w:p w14:paraId="10199ED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AL: 1.3</w:t>
            </w:r>
          </w:p>
        </w:tc>
        <w:tc>
          <w:tcPr>
            <w:tcW w:w="470" w:type="dxa"/>
            <w:tcBorders>
              <w:top w:val="nil"/>
              <w:left w:val="nil"/>
              <w:bottom w:val="nil"/>
              <w:right w:val="nil"/>
            </w:tcBorders>
            <w:shd w:val="clear" w:color="auto" w:fill="auto"/>
            <w:noWrap/>
            <w:vAlign w:val="bottom"/>
            <w:hideMark/>
          </w:tcPr>
          <w:p w14:paraId="41EF6284"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ppm</w:t>
            </w:r>
          </w:p>
        </w:tc>
        <w:tc>
          <w:tcPr>
            <w:tcW w:w="747" w:type="dxa"/>
            <w:gridSpan w:val="2"/>
            <w:tcBorders>
              <w:top w:val="nil"/>
              <w:left w:val="nil"/>
              <w:bottom w:val="nil"/>
              <w:right w:val="nil"/>
            </w:tcBorders>
            <w:shd w:val="clear" w:color="auto" w:fill="auto"/>
            <w:noWrap/>
            <w:vAlign w:val="bottom"/>
            <w:hideMark/>
          </w:tcPr>
          <w:p w14:paraId="17A3359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p>
        </w:tc>
        <w:tc>
          <w:tcPr>
            <w:tcW w:w="703" w:type="dxa"/>
            <w:gridSpan w:val="2"/>
            <w:tcBorders>
              <w:top w:val="nil"/>
              <w:left w:val="nil"/>
              <w:bottom w:val="nil"/>
              <w:right w:val="nil"/>
            </w:tcBorders>
            <w:shd w:val="clear" w:color="auto" w:fill="auto"/>
            <w:noWrap/>
            <w:vAlign w:val="bottom"/>
            <w:hideMark/>
          </w:tcPr>
          <w:p w14:paraId="6B4B1726"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vAlign w:val="bottom"/>
            <w:hideMark/>
          </w:tcPr>
          <w:p w14:paraId="3AC40956"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869" w:type="dxa"/>
            <w:gridSpan w:val="2"/>
            <w:tcBorders>
              <w:top w:val="nil"/>
              <w:left w:val="nil"/>
              <w:bottom w:val="nil"/>
              <w:right w:val="nil"/>
            </w:tcBorders>
            <w:shd w:val="clear" w:color="auto" w:fill="auto"/>
            <w:noWrap/>
            <w:vAlign w:val="bottom"/>
            <w:hideMark/>
          </w:tcPr>
          <w:p w14:paraId="0DA6FDE3"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3828" w:type="dxa"/>
            <w:gridSpan w:val="2"/>
            <w:tcBorders>
              <w:top w:val="nil"/>
              <w:left w:val="nil"/>
              <w:bottom w:val="nil"/>
              <w:right w:val="single" w:sz="4" w:space="0" w:color="auto"/>
            </w:tcBorders>
            <w:shd w:val="clear" w:color="auto" w:fill="auto"/>
            <w:noWrap/>
            <w:vAlign w:val="bottom"/>
            <w:hideMark/>
          </w:tcPr>
          <w:p w14:paraId="5A66B88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Corrosion of household plumbing</w:t>
            </w:r>
          </w:p>
        </w:tc>
      </w:tr>
      <w:tr w:rsidR="009B7C74" w:rsidRPr="009B7C74" w14:paraId="0F67ABB0" w14:textId="77777777" w:rsidTr="009B7C74">
        <w:trPr>
          <w:gridBefore w:val="1"/>
          <w:gridAfter w:val="1"/>
          <w:wBefore w:w="15" w:type="dxa"/>
          <w:wAfter w:w="252" w:type="dxa"/>
          <w:trHeight w:val="225"/>
        </w:trPr>
        <w:tc>
          <w:tcPr>
            <w:tcW w:w="1983" w:type="dxa"/>
            <w:gridSpan w:val="2"/>
            <w:vMerge/>
            <w:tcBorders>
              <w:top w:val="nil"/>
              <w:left w:val="single" w:sz="4" w:space="0" w:color="auto"/>
              <w:bottom w:val="nil"/>
              <w:right w:val="nil"/>
            </w:tcBorders>
            <w:vAlign w:val="center"/>
            <w:hideMark/>
          </w:tcPr>
          <w:p w14:paraId="0EAE22A9"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p>
        </w:tc>
        <w:tc>
          <w:tcPr>
            <w:tcW w:w="8046" w:type="dxa"/>
            <w:gridSpan w:val="13"/>
            <w:tcBorders>
              <w:top w:val="nil"/>
              <w:left w:val="nil"/>
              <w:bottom w:val="nil"/>
              <w:right w:val="single" w:sz="4" w:space="0" w:color="000000"/>
            </w:tcBorders>
            <w:shd w:val="clear" w:color="auto" w:fill="auto"/>
            <w:noWrap/>
            <w:vAlign w:val="bottom"/>
            <w:hideMark/>
          </w:tcPr>
          <w:p w14:paraId="4974582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xml:space="preserve">One out of 30 samples </w:t>
            </w:r>
            <w:proofErr w:type="gramStart"/>
            <w:r w:rsidRPr="009B7C74">
              <w:rPr>
                <w:rFonts w:ascii="Times New Roman" w:eastAsia="Times New Roman" w:hAnsi="Times New Roman" w:cs="Times New Roman"/>
                <w:color w:val="000000"/>
                <w:sz w:val="16"/>
                <w:szCs w:val="16"/>
              </w:rPr>
              <w:t>was</w:t>
            </w:r>
            <w:proofErr w:type="gramEnd"/>
            <w:r w:rsidRPr="009B7C74">
              <w:rPr>
                <w:rFonts w:ascii="Times New Roman" w:eastAsia="Times New Roman" w:hAnsi="Times New Roman" w:cs="Times New Roman"/>
                <w:color w:val="000000"/>
                <w:sz w:val="16"/>
                <w:szCs w:val="16"/>
              </w:rPr>
              <w:t xml:space="preserve"> found to have copper levels in excess of the Action Level of 1.3 ppm.</w:t>
            </w:r>
          </w:p>
        </w:tc>
      </w:tr>
      <w:tr w:rsidR="009B7C74" w:rsidRPr="009B7C74" w14:paraId="6E7541F9" w14:textId="77777777" w:rsidTr="009B7C74">
        <w:trPr>
          <w:gridBefore w:val="1"/>
          <w:gridAfter w:val="1"/>
          <w:wBefore w:w="15" w:type="dxa"/>
          <w:wAfter w:w="252" w:type="dxa"/>
          <w:trHeight w:val="225"/>
        </w:trPr>
        <w:tc>
          <w:tcPr>
            <w:tcW w:w="1983" w:type="dxa"/>
            <w:gridSpan w:val="2"/>
            <w:tcBorders>
              <w:top w:val="single" w:sz="4" w:space="0" w:color="auto"/>
              <w:left w:val="single" w:sz="4" w:space="0" w:color="auto"/>
              <w:bottom w:val="single" w:sz="4" w:space="0" w:color="auto"/>
              <w:right w:val="nil"/>
            </w:tcBorders>
            <w:shd w:val="clear" w:color="auto" w:fill="auto"/>
            <w:noWrap/>
            <w:vAlign w:val="bottom"/>
            <w:hideMark/>
          </w:tcPr>
          <w:p w14:paraId="173243A6"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90th Percentile: Copper</w:t>
            </w:r>
          </w:p>
        </w:tc>
        <w:tc>
          <w:tcPr>
            <w:tcW w:w="792" w:type="dxa"/>
            <w:gridSpan w:val="2"/>
            <w:tcBorders>
              <w:top w:val="single" w:sz="4" w:space="0" w:color="auto"/>
              <w:left w:val="nil"/>
              <w:bottom w:val="single" w:sz="4" w:space="0" w:color="auto"/>
              <w:right w:val="nil"/>
            </w:tcBorders>
            <w:shd w:val="clear" w:color="auto" w:fill="auto"/>
            <w:noWrap/>
            <w:vAlign w:val="bottom"/>
            <w:hideMark/>
          </w:tcPr>
          <w:p w14:paraId="7E5A006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AL: 1.3</w:t>
            </w:r>
          </w:p>
        </w:tc>
        <w:tc>
          <w:tcPr>
            <w:tcW w:w="470" w:type="dxa"/>
            <w:tcBorders>
              <w:top w:val="single" w:sz="4" w:space="0" w:color="auto"/>
              <w:left w:val="nil"/>
              <w:bottom w:val="single" w:sz="4" w:space="0" w:color="auto"/>
              <w:right w:val="nil"/>
            </w:tcBorders>
            <w:shd w:val="clear" w:color="auto" w:fill="auto"/>
            <w:noWrap/>
            <w:vAlign w:val="bottom"/>
            <w:hideMark/>
          </w:tcPr>
          <w:p w14:paraId="5DCF86F4"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ppm</w:t>
            </w:r>
          </w:p>
        </w:tc>
        <w:tc>
          <w:tcPr>
            <w:tcW w:w="747" w:type="dxa"/>
            <w:gridSpan w:val="2"/>
            <w:tcBorders>
              <w:top w:val="single" w:sz="4" w:space="0" w:color="auto"/>
              <w:left w:val="nil"/>
              <w:bottom w:val="single" w:sz="4" w:space="0" w:color="auto"/>
              <w:right w:val="nil"/>
            </w:tcBorders>
            <w:shd w:val="clear" w:color="auto" w:fill="auto"/>
            <w:noWrap/>
            <w:vAlign w:val="bottom"/>
            <w:hideMark/>
          </w:tcPr>
          <w:p w14:paraId="7D791661"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3.9</w:t>
            </w:r>
          </w:p>
        </w:tc>
        <w:tc>
          <w:tcPr>
            <w:tcW w:w="703" w:type="dxa"/>
            <w:gridSpan w:val="2"/>
            <w:tcBorders>
              <w:top w:val="single" w:sz="4" w:space="0" w:color="auto"/>
              <w:left w:val="nil"/>
              <w:bottom w:val="single" w:sz="4" w:space="0" w:color="auto"/>
              <w:right w:val="nil"/>
            </w:tcBorders>
            <w:shd w:val="clear" w:color="auto" w:fill="auto"/>
            <w:noWrap/>
            <w:vAlign w:val="bottom"/>
            <w:hideMark/>
          </w:tcPr>
          <w:p w14:paraId="295C7BF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single" w:sz="4" w:space="0" w:color="auto"/>
              <w:left w:val="nil"/>
              <w:bottom w:val="single" w:sz="4" w:space="0" w:color="auto"/>
              <w:right w:val="nil"/>
            </w:tcBorders>
            <w:shd w:val="clear" w:color="auto" w:fill="auto"/>
            <w:noWrap/>
            <w:vAlign w:val="bottom"/>
            <w:hideMark/>
          </w:tcPr>
          <w:p w14:paraId="5C0CFFA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2020</w:t>
            </w:r>
          </w:p>
        </w:tc>
        <w:tc>
          <w:tcPr>
            <w:tcW w:w="869" w:type="dxa"/>
            <w:gridSpan w:val="2"/>
            <w:tcBorders>
              <w:top w:val="single" w:sz="4" w:space="0" w:color="auto"/>
              <w:left w:val="nil"/>
              <w:bottom w:val="single" w:sz="4" w:space="0" w:color="auto"/>
              <w:right w:val="nil"/>
            </w:tcBorders>
            <w:shd w:val="clear" w:color="auto" w:fill="auto"/>
            <w:noWrap/>
            <w:vAlign w:val="bottom"/>
            <w:hideMark/>
          </w:tcPr>
          <w:p w14:paraId="79B8C81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E00D9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Corrosion of household plumbing</w:t>
            </w:r>
          </w:p>
        </w:tc>
      </w:tr>
      <w:tr w:rsidR="009B7C74" w:rsidRPr="009B7C74" w14:paraId="7B24F6CE" w14:textId="77777777" w:rsidTr="009B7C74">
        <w:trPr>
          <w:gridBefore w:val="1"/>
          <w:gridAfter w:val="1"/>
          <w:wBefore w:w="15" w:type="dxa"/>
          <w:wAfter w:w="252" w:type="dxa"/>
          <w:trHeight w:val="225"/>
        </w:trPr>
        <w:tc>
          <w:tcPr>
            <w:tcW w:w="1983" w:type="dxa"/>
            <w:gridSpan w:val="2"/>
            <w:tcBorders>
              <w:top w:val="nil"/>
              <w:left w:val="single" w:sz="4" w:space="0" w:color="auto"/>
              <w:bottom w:val="nil"/>
              <w:right w:val="nil"/>
            </w:tcBorders>
            <w:shd w:val="clear" w:color="auto" w:fill="auto"/>
            <w:noWrap/>
            <w:vAlign w:val="bottom"/>
            <w:hideMark/>
          </w:tcPr>
          <w:p w14:paraId="2370E68B"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Nitrates/Nitrites</w:t>
            </w:r>
          </w:p>
        </w:tc>
        <w:tc>
          <w:tcPr>
            <w:tcW w:w="792" w:type="dxa"/>
            <w:gridSpan w:val="2"/>
            <w:tcBorders>
              <w:top w:val="nil"/>
              <w:left w:val="nil"/>
              <w:bottom w:val="nil"/>
              <w:right w:val="nil"/>
            </w:tcBorders>
            <w:shd w:val="clear" w:color="auto" w:fill="auto"/>
            <w:noWrap/>
            <w:vAlign w:val="bottom"/>
            <w:hideMark/>
          </w:tcPr>
          <w:p w14:paraId="3D492A5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10.0</w:t>
            </w:r>
          </w:p>
        </w:tc>
        <w:tc>
          <w:tcPr>
            <w:tcW w:w="470" w:type="dxa"/>
            <w:tcBorders>
              <w:top w:val="nil"/>
              <w:left w:val="nil"/>
              <w:bottom w:val="nil"/>
              <w:right w:val="nil"/>
            </w:tcBorders>
            <w:shd w:val="clear" w:color="auto" w:fill="auto"/>
            <w:noWrap/>
            <w:vAlign w:val="bottom"/>
            <w:hideMark/>
          </w:tcPr>
          <w:p w14:paraId="3AEA9FF4"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ppm</w:t>
            </w:r>
          </w:p>
        </w:tc>
        <w:tc>
          <w:tcPr>
            <w:tcW w:w="747" w:type="dxa"/>
            <w:gridSpan w:val="2"/>
            <w:tcBorders>
              <w:top w:val="nil"/>
              <w:left w:val="nil"/>
              <w:bottom w:val="nil"/>
              <w:right w:val="nil"/>
            </w:tcBorders>
            <w:shd w:val="clear" w:color="auto" w:fill="auto"/>
            <w:noWrap/>
            <w:vAlign w:val="bottom"/>
            <w:hideMark/>
          </w:tcPr>
          <w:p w14:paraId="560724A3"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0.5</w:t>
            </w:r>
          </w:p>
        </w:tc>
        <w:tc>
          <w:tcPr>
            <w:tcW w:w="703" w:type="dxa"/>
            <w:gridSpan w:val="2"/>
            <w:tcBorders>
              <w:top w:val="nil"/>
              <w:left w:val="nil"/>
              <w:bottom w:val="nil"/>
              <w:right w:val="nil"/>
            </w:tcBorders>
            <w:shd w:val="clear" w:color="auto" w:fill="auto"/>
            <w:noWrap/>
            <w:vAlign w:val="bottom"/>
            <w:hideMark/>
          </w:tcPr>
          <w:p w14:paraId="6B15689D"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p>
        </w:tc>
        <w:tc>
          <w:tcPr>
            <w:tcW w:w="637" w:type="dxa"/>
            <w:gridSpan w:val="2"/>
            <w:tcBorders>
              <w:top w:val="nil"/>
              <w:left w:val="nil"/>
              <w:bottom w:val="nil"/>
              <w:right w:val="nil"/>
            </w:tcBorders>
            <w:shd w:val="clear" w:color="auto" w:fill="auto"/>
            <w:noWrap/>
            <w:vAlign w:val="bottom"/>
            <w:hideMark/>
          </w:tcPr>
          <w:p w14:paraId="2F5B425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2022</w:t>
            </w:r>
          </w:p>
        </w:tc>
        <w:tc>
          <w:tcPr>
            <w:tcW w:w="869" w:type="dxa"/>
            <w:gridSpan w:val="2"/>
            <w:tcBorders>
              <w:top w:val="nil"/>
              <w:left w:val="nil"/>
              <w:bottom w:val="nil"/>
              <w:right w:val="nil"/>
            </w:tcBorders>
            <w:shd w:val="clear" w:color="auto" w:fill="auto"/>
            <w:noWrap/>
            <w:vAlign w:val="bottom"/>
            <w:hideMark/>
          </w:tcPr>
          <w:p w14:paraId="5B0D3F26"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nil"/>
              <w:right w:val="single" w:sz="4" w:space="0" w:color="auto"/>
            </w:tcBorders>
            <w:shd w:val="clear" w:color="auto" w:fill="auto"/>
            <w:noWrap/>
            <w:vAlign w:val="bottom"/>
            <w:hideMark/>
          </w:tcPr>
          <w:p w14:paraId="263C8772"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Runoff from fertilizer use; leaching from septic</w:t>
            </w:r>
          </w:p>
        </w:tc>
      </w:tr>
      <w:tr w:rsidR="009B7C74" w:rsidRPr="009B7C74" w14:paraId="4D9BE66F"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541D273C"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92" w:type="dxa"/>
            <w:gridSpan w:val="2"/>
            <w:tcBorders>
              <w:top w:val="nil"/>
              <w:left w:val="nil"/>
              <w:bottom w:val="single" w:sz="4" w:space="0" w:color="auto"/>
              <w:right w:val="nil"/>
            </w:tcBorders>
            <w:shd w:val="clear" w:color="auto" w:fill="auto"/>
            <w:noWrap/>
            <w:vAlign w:val="bottom"/>
            <w:hideMark/>
          </w:tcPr>
          <w:p w14:paraId="7D76FFE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470" w:type="dxa"/>
            <w:tcBorders>
              <w:top w:val="nil"/>
              <w:left w:val="nil"/>
              <w:bottom w:val="single" w:sz="4" w:space="0" w:color="auto"/>
              <w:right w:val="nil"/>
            </w:tcBorders>
            <w:shd w:val="clear" w:color="auto" w:fill="auto"/>
            <w:noWrap/>
            <w:vAlign w:val="bottom"/>
            <w:hideMark/>
          </w:tcPr>
          <w:p w14:paraId="59457D8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47" w:type="dxa"/>
            <w:gridSpan w:val="2"/>
            <w:tcBorders>
              <w:top w:val="nil"/>
              <w:left w:val="nil"/>
              <w:bottom w:val="single" w:sz="4" w:space="0" w:color="auto"/>
              <w:right w:val="nil"/>
            </w:tcBorders>
            <w:shd w:val="clear" w:color="auto" w:fill="auto"/>
            <w:noWrap/>
            <w:vAlign w:val="bottom"/>
            <w:hideMark/>
          </w:tcPr>
          <w:p w14:paraId="59EE11F0" w14:textId="77777777" w:rsidR="009B7C74" w:rsidRPr="009B7C74" w:rsidRDefault="009B7C74" w:rsidP="009B7C74">
            <w:pPr>
              <w:spacing w:after="0" w:line="240" w:lineRule="auto"/>
              <w:jc w:val="center"/>
              <w:rPr>
                <w:rFonts w:ascii="Times New Roman" w:eastAsia="Times New Roman" w:hAnsi="Times New Roman" w:cs="Times New Roman"/>
                <w:color w:val="C00000"/>
                <w:sz w:val="16"/>
                <w:szCs w:val="16"/>
              </w:rPr>
            </w:pPr>
            <w:r w:rsidRPr="009B7C74">
              <w:rPr>
                <w:rFonts w:ascii="Times New Roman" w:eastAsia="Times New Roman" w:hAnsi="Times New Roman" w:cs="Times New Roman"/>
                <w:color w:val="C00000"/>
                <w:sz w:val="16"/>
                <w:szCs w:val="16"/>
              </w:rPr>
              <w:t> </w:t>
            </w:r>
          </w:p>
        </w:tc>
        <w:tc>
          <w:tcPr>
            <w:tcW w:w="703" w:type="dxa"/>
            <w:gridSpan w:val="2"/>
            <w:tcBorders>
              <w:top w:val="nil"/>
              <w:left w:val="nil"/>
              <w:bottom w:val="single" w:sz="4" w:space="0" w:color="auto"/>
              <w:right w:val="nil"/>
            </w:tcBorders>
            <w:shd w:val="clear" w:color="auto" w:fill="auto"/>
            <w:noWrap/>
            <w:vAlign w:val="bottom"/>
            <w:hideMark/>
          </w:tcPr>
          <w:p w14:paraId="1D33193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single" w:sz="4" w:space="0" w:color="auto"/>
              <w:right w:val="nil"/>
            </w:tcBorders>
            <w:shd w:val="clear" w:color="auto" w:fill="auto"/>
            <w:noWrap/>
            <w:vAlign w:val="bottom"/>
            <w:hideMark/>
          </w:tcPr>
          <w:p w14:paraId="4C5B9545"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869" w:type="dxa"/>
            <w:gridSpan w:val="2"/>
            <w:tcBorders>
              <w:top w:val="nil"/>
              <w:left w:val="nil"/>
              <w:bottom w:val="single" w:sz="4" w:space="0" w:color="auto"/>
              <w:right w:val="nil"/>
            </w:tcBorders>
            <w:shd w:val="clear" w:color="auto" w:fill="auto"/>
            <w:noWrap/>
            <w:vAlign w:val="bottom"/>
            <w:hideMark/>
          </w:tcPr>
          <w:p w14:paraId="707A51A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1F9C635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tanks; sewage; erosion of natural deposits</w:t>
            </w:r>
          </w:p>
        </w:tc>
      </w:tr>
      <w:tr w:rsidR="009B7C74" w:rsidRPr="009B7C74" w14:paraId="642C7D77"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70E40464"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Sodium</w:t>
            </w:r>
          </w:p>
        </w:tc>
        <w:tc>
          <w:tcPr>
            <w:tcW w:w="792" w:type="dxa"/>
            <w:gridSpan w:val="2"/>
            <w:tcBorders>
              <w:top w:val="nil"/>
              <w:left w:val="nil"/>
              <w:bottom w:val="single" w:sz="4" w:space="0" w:color="auto"/>
              <w:right w:val="nil"/>
            </w:tcBorders>
            <w:shd w:val="clear" w:color="auto" w:fill="auto"/>
            <w:noWrap/>
            <w:vAlign w:val="bottom"/>
            <w:hideMark/>
          </w:tcPr>
          <w:p w14:paraId="768968E2"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w:t>
            </w:r>
          </w:p>
        </w:tc>
        <w:tc>
          <w:tcPr>
            <w:tcW w:w="470" w:type="dxa"/>
            <w:tcBorders>
              <w:top w:val="nil"/>
              <w:left w:val="nil"/>
              <w:bottom w:val="single" w:sz="4" w:space="0" w:color="auto"/>
              <w:right w:val="nil"/>
            </w:tcBorders>
            <w:shd w:val="clear" w:color="auto" w:fill="auto"/>
            <w:noWrap/>
            <w:vAlign w:val="bottom"/>
            <w:hideMark/>
          </w:tcPr>
          <w:p w14:paraId="1089B05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ppb</w:t>
            </w:r>
          </w:p>
        </w:tc>
        <w:tc>
          <w:tcPr>
            <w:tcW w:w="747" w:type="dxa"/>
            <w:gridSpan w:val="2"/>
            <w:tcBorders>
              <w:top w:val="nil"/>
              <w:left w:val="nil"/>
              <w:bottom w:val="single" w:sz="4" w:space="0" w:color="auto"/>
              <w:right w:val="nil"/>
            </w:tcBorders>
            <w:shd w:val="clear" w:color="auto" w:fill="auto"/>
            <w:noWrap/>
            <w:vAlign w:val="bottom"/>
            <w:hideMark/>
          </w:tcPr>
          <w:p w14:paraId="0D3EFEC2"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6.9</w:t>
            </w:r>
          </w:p>
        </w:tc>
        <w:tc>
          <w:tcPr>
            <w:tcW w:w="703" w:type="dxa"/>
            <w:gridSpan w:val="2"/>
            <w:tcBorders>
              <w:top w:val="nil"/>
              <w:left w:val="nil"/>
              <w:bottom w:val="single" w:sz="4" w:space="0" w:color="auto"/>
              <w:right w:val="nil"/>
            </w:tcBorders>
            <w:shd w:val="clear" w:color="auto" w:fill="auto"/>
            <w:noWrap/>
            <w:vAlign w:val="bottom"/>
            <w:hideMark/>
          </w:tcPr>
          <w:p w14:paraId="44C00356"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single" w:sz="4" w:space="0" w:color="auto"/>
              <w:right w:val="nil"/>
            </w:tcBorders>
            <w:shd w:val="clear" w:color="auto" w:fill="auto"/>
            <w:noWrap/>
            <w:vAlign w:val="bottom"/>
            <w:hideMark/>
          </w:tcPr>
          <w:p w14:paraId="154CD03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2022</w:t>
            </w:r>
          </w:p>
        </w:tc>
        <w:tc>
          <w:tcPr>
            <w:tcW w:w="869" w:type="dxa"/>
            <w:gridSpan w:val="2"/>
            <w:tcBorders>
              <w:top w:val="nil"/>
              <w:left w:val="nil"/>
              <w:bottom w:val="single" w:sz="4" w:space="0" w:color="auto"/>
              <w:right w:val="nil"/>
            </w:tcBorders>
            <w:shd w:val="clear" w:color="auto" w:fill="auto"/>
            <w:noWrap/>
            <w:vAlign w:val="bottom"/>
            <w:hideMark/>
          </w:tcPr>
          <w:p w14:paraId="3EDB820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0618100D"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Erosion of natural deposits; runoff</w:t>
            </w:r>
          </w:p>
        </w:tc>
      </w:tr>
      <w:tr w:rsidR="009B7C74" w:rsidRPr="009B7C74" w14:paraId="1B4E87F0" w14:textId="77777777" w:rsidTr="009B7C74">
        <w:trPr>
          <w:gridBefore w:val="1"/>
          <w:gridAfter w:val="1"/>
          <w:wBefore w:w="15" w:type="dxa"/>
          <w:wAfter w:w="252" w:type="dxa"/>
          <w:trHeight w:val="225"/>
        </w:trPr>
        <w:tc>
          <w:tcPr>
            <w:tcW w:w="1983" w:type="dxa"/>
            <w:gridSpan w:val="2"/>
            <w:tcBorders>
              <w:top w:val="nil"/>
              <w:left w:val="nil"/>
              <w:bottom w:val="nil"/>
              <w:right w:val="nil"/>
            </w:tcBorders>
            <w:shd w:val="clear" w:color="auto" w:fill="auto"/>
            <w:noWrap/>
            <w:vAlign w:val="bottom"/>
            <w:hideMark/>
          </w:tcPr>
          <w:p w14:paraId="19D627A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p>
        </w:tc>
        <w:tc>
          <w:tcPr>
            <w:tcW w:w="792" w:type="dxa"/>
            <w:gridSpan w:val="2"/>
            <w:tcBorders>
              <w:top w:val="nil"/>
              <w:left w:val="nil"/>
              <w:bottom w:val="nil"/>
              <w:right w:val="nil"/>
            </w:tcBorders>
            <w:shd w:val="clear" w:color="auto" w:fill="auto"/>
            <w:noWrap/>
            <w:vAlign w:val="bottom"/>
            <w:hideMark/>
          </w:tcPr>
          <w:p w14:paraId="47BC2150" w14:textId="77777777" w:rsidR="009B7C74" w:rsidRPr="009B7C74" w:rsidRDefault="009B7C74" w:rsidP="009B7C74">
            <w:pPr>
              <w:spacing w:after="0" w:line="240" w:lineRule="auto"/>
              <w:rPr>
                <w:rFonts w:ascii="Times New Roman" w:eastAsia="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14:paraId="1756C644"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47" w:type="dxa"/>
            <w:gridSpan w:val="2"/>
            <w:tcBorders>
              <w:top w:val="nil"/>
              <w:left w:val="nil"/>
              <w:bottom w:val="nil"/>
              <w:right w:val="nil"/>
            </w:tcBorders>
            <w:shd w:val="clear" w:color="auto" w:fill="auto"/>
            <w:noWrap/>
            <w:vAlign w:val="bottom"/>
            <w:hideMark/>
          </w:tcPr>
          <w:p w14:paraId="7700EE20"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03" w:type="dxa"/>
            <w:gridSpan w:val="2"/>
            <w:tcBorders>
              <w:top w:val="nil"/>
              <w:left w:val="nil"/>
              <w:bottom w:val="nil"/>
              <w:right w:val="nil"/>
            </w:tcBorders>
            <w:shd w:val="clear" w:color="auto" w:fill="auto"/>
            <w:noWrap/>
            <w:vAlign w:val="bottom"/>
            <w:hideMark/>
          </w:tcPr>
          <w:p w14:paraId="79BC3024"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vAlign w:val="bottom"/>
            <w:hideMark/>
          </w:tcPr>
          <w:p w14:paraId="438FD249"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869" w:type="dxa"/>
            <w:gridSpan w:val="2"/>
            <w:tcBorders>
              <w:top w:val="nil"/>
              <w:left w:val="nil"/>
              <w:bottom w:val="nil"/>
              <w:right w:val="nil"/>
            </w:tcBorders>
            <w:shd w:val="clear" w:color="auto" w:fill="auto"/>
            <w:noWrap/>
            <w:vAlign w:val="bottom"/>
            <w:hideMark/>
          </w:tcPr>
          <w:p w14:paraId="7F830213"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3828" w:type="dxa"/>
            <w:gridSpan w:val="2"/>
            <w:tcBorders>
              <w:top w:val="nil"/>
              <w:left w:val="nil"/>
              <w:bottom w:val="nil"/>
              <w:right w:val="nil"/>
            </w:tcBorders>
            <w:shd w:val="clear" w:color="auto" w:fill="auto"/>
            <w:noWrap/>
            <w:vAlign w:val="bottom"/>
            <w:hideMark/>
          </w:tcPr>
          <w:p w14:paraId="5FF37EA6"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r>
      <w:tr w:rsidR="009B7C74" w:rsidRPr="009B7C74" w14:paraId="5C487F8D" w14:textId="77777777" w:rsidTr="009B7C74">
        <w:trPr>
          <w:gridBefore w:val="1"/>
          <w:gridAfter w:val="1"/>
          <w:wBefore w:w="15" w:type="dxa"/>
          <w:wAfter w:w="252" w:type="dxa"/>
          <w:trHeight w:val="225"/>
        </w:trPr>
        <w:tc>
          <w:tcPr>
            <w:tcW w:w="10029" w:type="dxa"/>
            <w:gridSpan w:val="15"/>
            <w:tcBorders>
              <w:top w:val="nil"/>
              <w:left w:val="nil"/>
              <w:bottom w:val="single" w:sz="4" w:space="0" w:color="auto"/>
              <w:right w:val="nil"/>
            </w:tcBorders>
            <w:shd w:val="clear" w:color="auto" w:fill="auto"/>
            <w:noWrap/>
            <w:vAlign w:val="bottom"/>
            <w:hideMark/>
          </w:tcPr>
          <w:p w14:paraId="2EC1CFAA" w14:textId="77777777" w:rsidR="009B7C74" w:rsidRPr="009B7C74" w:rsidRDefault="009B7C74" w:rsidP="009B7C74">
            <w:pPr>
              <w:spacing w:after="0" w:line="240" w:lineRule="auto"/>
              <w:jc w:val="center"/>
              <w:rPr>
                <w:rFonts w:ascii="Times New Roman" w:eastAsia="Times New Roman" w:hAnsi="Times New Roman" w:cs="Times New Roman"/>
                <w:b/>
                <w:bCs/>
                <w:color w:val="000000"/>
                <w:sz w:val="16"/>
                <w:szCs w:val="16"/>
              </w:rPr>
            </w:pPr>
            <w:r w:rsidRPr="009B7C74">
              <w:rPr>
                <w:rFonts w:ascii="Times New Roman" w:eastAsia="Times New Roman" w:hAnsi="Times New Roman" w:cs="Times New Roman"/>
                <w:b/>
                <w:bCs/>
                <w:color w:val="000000"/>
                <w:sz w:val="16"/>
                <w:szCs w:val="16"/>
              </w:rPr>
              <w:t>VOLATILE ORGANIC COMPOUNDS (VOC)</w:t>
            </w:r>
          </w:p>
        </w:tc>
      </w:tr>
      <w:tr w:rsidR="009B7C74" w:rsidRPr="009B7C74" w14:paraId="6F10D0B1" w14:textId="77777777" w:rsidTr="009B7C74">
        <w:trPr>
          <w:gridBefore w:val="1"/>
          <w:gridAfter w:val="1"/>
          <w:wBefore w:w="15" w:type="dxa"/>
          <w:wAfter w:w="252" w:type="dxa"/>
          <w:trHeight w:val="225"/>
        </w:trPr>
        <w:tc>
          <w:tcPr>
            <w:tcW w:w="1983" w:type="dxa"/>
            <w:gridSpan w:val="2"/>
            <w:tcBorders>
              <w:top w:val="nil"/>
              <w:left w:val="single" w:sz="4" w:space="0" w:color="auto"/>
              <w:bottom w:val="nil"/>
              <w:right w:val="nil"/>
            </w:tcBorders>
            <w:shd w:val="clear" w:color="auto" w:fill="auto"/>
            <w:noWrap/>
            <w:vAlign w:val="bottom"/>
            <w:hideMark/>
          </w:tcPr>
          <w:p w14:paraId="64523969"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92" w:type="dxa"/>
            <w:gridSpan w:val="2"/>
            <w:tcBorders>
              <w:top w:val="nil"/>
              <w:left w:val="nil"/>
              <w:bottom w:val="nil"/>
              <w:right w:val="nil"/>
            </w:tcBorders>
            <w:shd w:val="clear" w:color="auto" w:fill="auto"/>
            <w:noWrap/>
            <w:vAlign w:val="bottom"/>
            <w:hideMark/>
          </w:tcPr>
          <w:p w14:paraId="41714E4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470" w:type="dxa"/>
            <w:tcBorders>
              <w:top w:val="nil"/>
              <w:left w:val="nil"/>
              <w:bottom w:val="nil"/>
              <w:right w:val="nil"/>
            </w:tcBorders>
            <w:shd w:val="clear" w:color="auto" w:fill="auto"/>
            <w:noWrap/>
            <w:vAlign w:val="bottom"/>
            <w:hideMark/>
          </w:tcPr>
          <w:p w14:paraId="32D4F18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47" w:type="dxa"/>
            <w:gridSpan w:val="2"/>
            <w:tcBorders>
              <w:top w:val="nil"/>
              <w:left w:val="nil"/>
              <w:bottom w:val="nil"/>
              <w:right w:val="nil"/>
            </w:tcBorders>
            <w:shd w:val="clear" w:color="auto" w:fill="auto"/>
            <w:noWrap/>
            <w:vAlign w:val="bottom"/>
            <w:hideMark/>
          </w:tcPr>
          <w:p w14:paraId="2E42ABEC"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Level</w:t>
            </w:r>
          </w:p>
        </w:tc>
        <w:tc>
          <w:tcPr>
            <w:tcW w:w="703" w:type="dxa"/>
            <w:gridSpan w:val="2"/>
            <w:tcBorders>
              <w:top w:val="nil"/>
              <w:left w:val="nil"/>
              <w:bottom w:val="nil"/>
              <w:right w:val="nil"/>
            </w:tcBorders>
            <w:shd w:val="clear" w:color="auto" w:fill="auto"/>
            <w:noWrap/>
            <w:vAlign w:val="bottom"/>
            <w:hideMark/>
          </w:tcPr>
          <w:p w14:paraId="4ECA5B7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nil"/>
              <w:right w:val="nil"/>
            </w:tcBorders>
            <w:shd w:val="clear" w:color="auto" w:fill="auto"/>
            <w:noWrap/>
            <w:vAlign w:val="bottom"/>
            <w:hideMark/>
          </w:tcPr>
          <w:p w14:paraId="4422EEA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Sample</w:t>
            </w:r>
          </w:p>
        </w:tc>
        <w:tc>
          <w:tcPr>
            <w:tcW w:w="869" w:type="dxa"/>
            <w:gridSpan w:val="2"/>
            <w:tcBorders>
              <w:top w:val="nil"/>
              <w:left w:val="nil"/>
              <w:bottom w:val="nil"/>
              <w:right w:val="nil"/>
            </w:tcBorders>
            <w:shd w:val="clear" w:color="auto" w:fill="auto"/>
            <w:noWrap/>
            <w:vAlign w:val="bottom"/>
            <w:hideMark/>
          </w:tcPr>
          <w:p w14:paraId="0B2AF03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nil"/>
              <w:left w:val="nil"/>
              <w:bottom w:val="nil"/>
              <w:right w:val="single" w:sz="4" w:space="0" w:color="auto"/>
            </w:tcBorders>
            <w:shd w:val="clear" w:color="auto" w:fill="auto"/>
            <w:noWrap/>
            <w:vAlign w:val="bottom"/>
            <w:hideMark/>
          </w:tcPr>
          <w:p w14:paraId="094D21A8"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r>
      <w:tr w:rsidR="009B7C74" w:rsidRPr="009B7C74" w14:paraId="574884EF"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73230C03"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Contaminant</w:t>
            </w:r>
          </w:p>
        </w:tc>
        <w:tc>
          <w:tcPr>
            <w:tcW w:w="792" w:type="dxa"/>
            <w:gridSpan w:val="2"/>
            <w:tcBorders>
              <w:top w:val="nil"/>
              <w:left w:val="nil"/>
              <w:bottom w:val="single" w:sz="4" w:space="0" w:color="auto"/>
              <w:right w:val="nil"/>
            </w:tcBorders>
            <w:shd w:val="clear" w:color="auto" w:fill="auto"/>
            <w:noWrap/>
            <w:vAlign w:val="bottom"/>
            <w:hideMark/>
          </w:tcPr>
          <w:p w14:paraId="2290B6B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MCL</w:t>
            </w:r>
          </w:p>
        </w:tc>
        <w:tc>
          <w:tcPr>
            <w:tcW w:w="470" w:type="dxa"/>
            <w:tcBorders>
              <w:top w:val="nil"/>
              <w:left w:val="nil"/>
              <w:bottom w:val="single" w:sz="4" w:space="0" w:color="auto"/>
              <w:right w:val="nil"/>
            </w:tcBorders>
            <w:shd w:val="clear" w:color="auto" w:fill="auto"/>
            <w:noWrap/>
            <w:vAlign w:val="bottom"/>
            <w:hideMark/>
          </w:tcPr>
          <w:p w14:paraId="24BE6C6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Units</w:t>
            </w:r>
          </w:p>
        </w:tc>
        <w:tc>
          <w:tcPr>
            <w:tcW w:w="747" w:type="dxa"/>
            <w:gridSpan w:val="2"/>
            <w:tcBorders>
              <w:top w:val="nil"/>
              <w:left w:val="nil"/>
              <w:bottom w:val="single" w:sz="4" w:space="0" w:color="auto"/>
              <w:right w:val="nil"/>
            </w:tcBorders>
            <w:shd w:val="clear" w:color="auto" w:fill="auto"/>
            <w:noWrap/>
            <w:vAlign w:val="bottom"/>
            <w:hideMark/>
          </w:tcPr>
          <w:p w14:paraId="3851E17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Found</w:t>
            </w:r>
          </w:p>
        </w:tc>
        <w:tc>
          <w:tcPr>
            <w:tcW w:w="703" w:type="dxa"/>
            <w:gridSpan w:val="2"/>
            <w:tcBorders>
              <w:top w:val="nil"/>
              <w:left w:val="nil"/>
              <w:bottom w:val="single" w:sz="4" w:space="0" w:color="auto"/>
              <w:right w:val="nil"/>
            </w:tcBorders>
            <w:shd w:val="clear" w:color="auto" w:fill="auto"/>
            <w:noWrap/>
            <w:vAlign w:val="bottom"/>
            <w:hideMark/>
          </w:tcPr>
          <w:p w14:paraId="3844877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Range</w:t>
            </w:r>
          </w:p>
        </w:tc>
        <w:tc>
          <w:tcPr>
            <w:tcW w:w="637" w:type="dxa"/>
            <w:gridSpan w:val="2"/>
            <w:tcBorders>
              <w:top w:val="nil"/>
              <w:left w:val="nil"/>
              <w:bottom w:val="single" w:sz="4" w:space="0" w:color="auto"/>
              <w:right w:val="nil"/>
            </w:tcBorders>
            <w:shd w:val="clear" w:color="auto" w:fill="auto"/>
            <w:noWrap/>
            <w:vAlign w:val="bottom"/>
            <w:hideMark/>
          </w:tcPr>
          <w:p w14:paraId="380D171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Year</w:t>
            </w:r>
          </w:p>
        </w:tc>
        <w:tc>
          <w:tcPr>
            <w:tcW w:w="869" w:type="dxa"/>
            <w:gridSpan w:val="2"/>
            <w:tcBorders>
              <w:top w:val="nil"/>
              <w:left w:val="nil"/>
              <w:bottom w:val="single" w:sz="4" w:space="0" w:color="auto"/>
              <w:right w:val="nil"/>
            </w:tcBorders>
            <w:shd w:val="clear" w:color="auto" w:fill="auto"/>
            <w:noWrap/>
            <w:vAlign w:val="bottom"/>
            <w:hideMark/>
          </w:tcPr>
          <w:p w14:paraId="693C0F7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Violations</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402B46D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Typical Source of Contamination</w:t>
            </w:r>
          </w:p>
        </w:tc>
      </w:tr>
      <w:tr w:rsidR="009B7C74" w:rsidRPr="009B7C74" w14:paraId="0999BD38" w14:textId="77777777" w:rsidTr="009B7C74">
        <w:trPr>
          <w:gridBefore w:val="1"/>
          <w:gridAfter w:val="1"/>
          <w:wBefore w:w="15" w:type="dxa"/>
          <w:wAfter w:w="252" w:type="dxa"/>
          <w:trHeight w:val="240"/>
        </w:trPr>
        <w:tc>
          <w:tcPr>
            <w:tcW w:w="1983" w:type="dxa"/>
            <w:gridSpan w:val="2"/>
            <w:tcBorders>
              <w:top w:val="nil"/>
              <w:left w:val="single" w:sz="4" w:space="0" w:color="auto"/>
              <w:bottom w:val="nil"/>
              <w:right w:val="nil"/>
            </w:tcBorders>
            <w:shd w:val="clear" w:color="auto" w:fill="auto"/>
            <w:noWrap/>
            <w:vAlign w:val="bottom"/>
            <w:hideMark/>
          </w:tcPr>
          <w:p w14:paraId="1420A9D5"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xml:space="preserve">TTHMs (ppb) </w:t>
            </w:r>
          </w:p>
        </w:tc>
        <w:tc>
          <w:tcPr>
            <w:tcW w:w="792" w:type="dxa"/>
            <w:gridSpan w:val="2"/>
            <w:tcBorders>
              <w:top w:val="nil"/>
              <w:left w:val="nil"/>
              <w:bottom w:val="nil"/>
              <w:right w:val="nil"/>
            </w:tcBorders>
            <w:shd w:val="clear" w:color="auto" w:fill="auto"/>
            <w:noWrap/>
            <w:vAlign w:val="center"/>
            <w:hideMark/>
          </w:tcPr>
          <w:p w14:paraId="441FFE2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80</w:t>
            </w:r>
          </w:p>
        </w:tc>
        <w:tc>
          <w:tcPr>
            <w:tcW w:w="470" w:type="dxa"/>
            <w:tcBorders>
              <w:top w:val="nil"/>
              <w:left w:val="nil"/>
              <w:bottom w:val="nil"/>
              <w:right w:val="nil"/>
            </w:tcBorders>
            <w:shd w:val="clear" w:color="auto" w:fill="auto"/>
            <w:noWrap/>
            <w:vAlign w:val="bottom"/>
            <w:hideMark/>
          </w:tcPr>
          <w:p w14:paraId="1A66441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ppb</w:t>
            </w:r>
          </w:p>
        </w:tc>
        <w:tc>
          <w:tcPr>
            <w:tcW w:w="747" w:type="dxa"/>
            <w:gridSpan w:val="2"/>
            <w:tcBorders>
              <w:top w:val="nil"/>
              <w:left w:val="nil"/>
              <w:bottom w:val="nil"/>
              <w:right w:val="nil"/>
            </w:tcBorders>
            <w:shd w:val="clear" w:color="auto" w:fill="auto"/>
            <w:noWrap/>
            <w:vAlign w:val="bottom"/>
            <w:hideMark/>
          </w:tcPr>
          <w:p w14:paraId="604DD322"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28.4</w:t>
            </w:r>
          </w:p>
        </w:tc>
        <w:tc>
          <w:tcPr>
            <w:tcW w:w="703" w:type="dxa"/>
            <w:gridSpan w:val="2"/>
            <w:tcBorders>
              <w:top w:val="nil"/>
              <w:left w:val="nil"/>
              <w:bottom w:val="nil"/>
              <w:right w:val="nil"/>
            </w:tcBorders>
            <w:shd w:val="clear" w:color="auto" w:fill="auto"/>
            <w:noWrap/>
            <w:vAlign w:val="bottom"/>
            <w:hideMark/>
          </w:tcPr>
          <w:p w14:paraId="24A9977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0-28.38</w:t>
            </w:r>
          </w:p>
        </w:tc>
        <w:tc>
          <w:tcPr>
            <w:tcW w:w="637" w:type="dxa"/>
            <w:gridSpan w:val="2"/>
            <w:tcBorders>
              <w:top w:val="nil"/>
              <w:left w:val="nil"/>
              <w:bottom w:val="nil"/>
              <w:right w:val="nil"/>
            </w:tcBorders>
            <w:shd w:val="clear" w:color="auto" w:fill="auto"/>
            <w:noWrap/>
            <w:vAlign w:val="bottom"/>
            <w:hideMark/>
          </w:tcPr>
          <w:p w14:paraId="1924A173"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2022</w:t>
            </w:r>
          </w:p>
        </w:tc>
        <w:tc>
          <w:tcPr>
            <w:tcW w:w="869" w:type="dxa"/>
            <w:gridSpan w:val="2"/>
            <w:tcBorders>
              <w:top w:val="nil"/>
              <w:left w:val="nil"/>
              <w:bottom w:val="nil"/>
              <w:right w:val="nil"/>
            </w:tcBorders>
            <w:shd w:val="clear" w:color="auto" w:fill="auto"/>
            <w:noWrap/>
            <w:vAlign w:val="bottom"/>
            <w:hideMark/>
          </w:tcPr>
          <w:p w14:paraId="2D527DDD"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nil"/>
              <w:right w:val="single" w:sz="4" w:space="0" w:color="auto"/>
            </w:tcBorders>
            <w:shd w:val="clear" w:color="auto" w:fill="auto"/>
            <w:noWrap/>
            <w:vAlign w:val="bottom"/>
            <w:hideMark/>
          </w:tcPr>
          <w:p w14:paraId="50B34CE5"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By-product of drinking water chlorination</w:t>
            </w:r>
          </w:p>
        </w:tc>
      </w:tr>
      <w:tr w:rsidR="009B7C74" w:rsidRPr="009B7C74" w14:paraId="4ACC753C" w14:textId="77777777" w:rsidTr="009B7C74">
        <w:trPr>
          <w:gridBefore w:val="1"/>
          <w:gridAfter w:val="1"/>
          <w:wBefore w:w="15" w:type="dxa"/>
          <w:wAfter w:w="252" w:type="dxa"/>
          <w:trHeight w:val="240"/>
        </w:trPr>
        <w:tc>
          <w:tcPr>
            <w:tcW w:w="1983" w:type="dxa"/>
            <w:gridSpan w:val="2"/>
            <w:tcBorders>
              <w:top w:val="nil"/>
              <w:left w:val="single" w:sz="4" w:space="0" w:color="auto"/>
              <w:bottom w:val="single" w:sz="4" w:space="0" w:color="auto"/>
              <w:right w:val="nil"/>
            </w:tcBorders>
            <w:shd w:val="clear" w:color="auto" w:fill="auto"/>
            <w:noWrap/>
            <w:vAlign w:val="bottom"/>
            <w:hideMark/>
          </w:tcPr>
          <w:p w14:paraId="69FCC084"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[Total Trihalomethanes]</w:t>
            </w:r>
          </w:p>
        </w:tc>
        <w:tc>
          <w:tcPr>
            <w:tcW w:w="792" w:type="dxa"/>
            <w:gridSpan w:val="2"/>
            <w:tcBorders>
              <w:top w:val="nil"/>
              <w:left w:val="nil"/>
              <w:bottom w:val="single" w:sz="4" w:space="0" w:color="auto"/>
              <w:right w:val="nil"/>
            </w:tcBorders>
            <w:shd w:val="clear" w:color="auto" w:fill="auto"/>
            <w:noWrap/>
            <w:vAlign w:val="bottom"/>
            <w:hideMark/>
          </w:tcPr>
          <w:p w14:paraId="20728A7B"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470" w:type="dxa"/>
            <w:tcBorders>
              <w:top w:val="nil"/>
              <w:left w:val="nil"/>
              <w:bottom w:val="single" w:sz="4" w:space="0" w:color="auto"/>
              <w:right w:val="nil"/>
            </w:tcBorders>
            <w:shd w:val="clear" w:color="auto" w:fill="auto"/>
            <w:noWrap/>
            <w:vAlign w:val="bottom"/>
            <w:hideMark/>
          </w:tcPr>
          <w:p w14:paraId="6537543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47" w:type="dxa"/>
            <w:gridSpan w:val="2"/>
            <w:tcBorders>
              <w:top w:val="nil"/>
              <w:left w:val="nil"/>
              <w:bottom w:val="single" w:sz="4" w:space="0" w:color="auto"/>
              <w:right w:val="nil"/>
            </w:tcBorders>
            <w:shd w:val="clear" w:color="auto" w:fill="auto"/>
            <w:noWrap/>
            <w:vAlign w:val="bottom"/>
            <w:hideMark/>
          </w:tcPr>
          <w:p w14:paraId="16A5CEE5" w14:textId="77777777" w:rsidR="009B7C74" w:rsidRPr="009B7C74" w:rsidRDefault="009B7C74" w:rsidP="009B7C74">
            <w:pPr>
              <w:spacing w:after="0" w:line="240" w:lineRule="auto"/>
              <w:jc w:val="center"/>
              <w:rPr>
                <w:rFonts w:ascii="Times New Roman" w:eastAsia="Times New Roman" w:hAnsi="Times New Roman" w:cs="Times New Roman"/>
                <w:color w:val="C00000"/>
                <w:sz w:val="16"/>
                <w:szCs w:val="16"/>
              </w:rPr>
            </w:pPr>
            <w:r w:rsidRPr="009B7C74">
              <w:rPr>
                <w:rFonts w:ascii="Times New Roman" w:eastAsia="Times New Roman" w:hAnsi="Times New Roman" w:cs="Times New Roman"/>
                <w:color w:val="C00000"/>
                <w:sz w:val="16"/>
                <w:szCs w:val="16"/>
              </w:rPr>
              <w:t> </w:t>
            </w:r>
          </w:p>
        </w:tc>
        <w:tc>
          <w:tcPr>
            <w:tcW w:w="703" w:type="dxa"/>
            <w:gridSpan w:val="2"/>
            <w:tcBorders>
              <w:top w:val="nil"/>
              <w:left w:val="nil"/>
              <w:bottom w:val="single" w:sz="4" w:space="0" w:color="auto"/>
              <w:right w:val="nil"/>
            </w:tcBorders>
            <w:shd w:val="clear" w:color="auto" w:fill="auto"/>
            <w:noWrap/>
            <w:vAlign w:val="bottom"/>
            <w:hideMark/>
          </w:tcPr>
          <w:p w14:paraId="71FEDAA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single" w:sz="4" w:space="0" w:color="auto"/>
              <w:right w:val="nil"/>
            </w:tcBorders>
            <w:shd w:val="clear" w:color="auto" w:fill="auto"/>
            <w:noWrap/>
            <w:vAlign w:val="bottom"/>
            <w:hideMark/>
          </w:tcPr>
          <w:p w14:paraId="5917A3C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869" w:type="dxa"/>
            <w:gridSpan w:val="2"/>
            <w:tcBorders>
              <w:top w:val="nil"/>
              <w:left w:val="nil"/>
              <w:bottom w:val="single" w:sz="4" w:space="0" w:color="auto"/>
              <w:right w:val="nil"/>
            </w:tcBorders>
            <w:shd w:val="clear" w:color="auto" w:fill="auto"/>
            <w:noWrap/>
            <w:vAlign w:val="bottom"/>
            <w:hideMark/>
          </w:tcPr>
          <w:p w14:paraId="7AF37C4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69F3D8A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r>
      <w:tr w:rsidR="009B7C74" w:rsidRPr="009B7C74" w14:paraId="57AEEAB6" w14:textId="77777777" w:rsidTr="009B7C74">
        <w:trPr>
          <w:gridBefore w:val="1"/>
          <w:gridAfter w:val="1"/>
          <w:wBefore w:w="15" w:type="dxa"/>
          <w:wAfter w:w="252" w:type="dxa"/>
          <w:trHeight w:val="225"/>
        </w:trPr>
        <w:tc>
          <w:tcPr>
            <w:tcW w:w="1983" w:type="dxa"/>
            <w:gridSpan w:val="2"/>
            <w:tcBorders>
              <w:top w:val="nil"/>
              <w:left w:val="single" w:sz="4" w:space="0" w:color="auto"/>
              <w:bottom w:val="nil"/>
              <w:right w:val="nil"/>
            </w:tcBorders>
            <w:shd w:val="clear" w:color="auto" w:fill="auto"/>
            <w:noWrap/>
            <w:vAlign w:val="bottom"/>
            <w:hideMark/>
          </w:tcPr>
          <w:p w14:paraId="20BA5976"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HAA5 (ppb)</w:t>
            </w:r>
          </w:p>
        </w:tc>
        <w:tc>
          <w:tcPr>
            <w:tcW w:w="792" w:type="dxa"/>
            <w:gridSpan w:val="2"/>
            <w:tcBorders>
              <w:top w:val="nil"/>
              <w:left w:val="nil"/>
              <w:bottom w:val="nil"/>
              <w:right w:val="nil"/>
            </w:tcBorders>
            <w:shd w:val="clear" w:color="auto" w:fill="auto"/>
            <w:noWrap/>
            <w:vAlign w:val="bottom"/>
            <w:hideMark/>
          </w:tcPr>
          <w:p w14:paraId="2806D57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60</w:t>
            </w:r>
          </w:p>
        </w:tc>
        <w:tc>
          <w:tcPr>
            <w:tcW w:w="470" w:type="dxa"/>
            <w:tcBorders>
              <w:top w:val="nil"/>
              <w:left w:val="nil"/>
              <w:bottom w:val="nil"/>
              <w:right w:val="nil"/>
            </w:tcBorders>
            <w:shd w:val="clear" w:color="auto" w:fill="auto"/>
            <w:noWrap/>
            <w:vAlign w:val="bottom"/>
            <w:hideMark/>
          </w:tcPr>
          <w:p w14:paraId="293808A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ppb</w:t>
            </w:r>
          </w:p>
        </w:tc>
        <w:tc>
          <w:tcPr>
            <w:tcW w:w="747" w:type="dxa"/>
            <w:gridSpan w:val="2"/>
            <w:tcBorders>
              <w:top w:val="nil"/>
              <w:left w:val="nil"/>
              <w:bottom w:val="nil"/>
              <w:right w:val="nil"/>
            </w:tcBorders>
            <w:shd w:val="clear" w:color="auto" w:fill="auto"/>
            <w:noWrap/>
            <w:vAlign w:val="bottom"/>
            <w:hideMark/>
          </w:tcPr>
          <w:p w14:paraId="65B0C103" w14:textId="77777777" w:rsidR="009B7C74" w:rsidRPr="009B7C74" w:rsidRDefault="009B7C74" w:rsidP="009B7C74">
            <w:pPr>
              <w:spacing w:after="0" w:line="240" w:lineRule="auto"/>
              <w:jc w:val="center"/>
              <w:rPr>
                <w:rFonts w:ascii="Times New Roman" w:eastAsia="Times New Roman" w:hAnsi="Times New Roman" w:cs="Times New Roman"/>
                <w:sz w:val="16"/>
                <w:szCs w:val="16"/>
              </w:rPr>
            </w:pPr>
            <w:r w:rsidRPr="009B7C74">
              <w:rPr>
                <w:rFonts w:ascii="Times New Roman" w:eastAsia="Times New Roman" w:hAnsi="Times New Roman" w:cs="Times New Roman"/>
                <w:sz w:val="16"/>
                <w:szCs w:val="16"/>
              </w:rPr>
              <w:t>29.0</w:t>
            </w:r>
          </w:p>
        </w:tc>
        <w:tc>
          <w:tcPr>
            <w:tcW w:w="703" w:type="dxa"/>
            <w:gridSpan w:val="2"/>
            <w:tcBorders>
              <w:top w:val="nil"/>
              <w:left w:val="nil"/>
              <w:bottom w:val="nil"/>
              <w:right w:val="nil"/>
            </w:tcBorders>
            <w:shd w:val="clear" w:color="auto" w:fill="auto"/>
            <w:noWrap/>
            <w:vAlign w:val="bottom"/>
            <w:hideMark/>
          </w:tcPr>
          <w:p w14:paraId="48E981D5"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0-28.95</w:t>
            </w:r>
          </w:p>
        </w:tc>
        <w:tc>
          <w:tcPr>
            <w:tcW w:w="637" w:type="dxa"/>
            <w:gridSpan w:val="2"/>
            <w:tcBorders>
              <w:top w:val="nil"/>
              <w:left w:val="nil"/>
              <w:bottom w:val="nil"/>
              <w:right w:val="nil"/>
            </w:tcBorders>
            <w:shd w:val="clear" w:color="auto" w:fill="auto"/>
            <w:noWrap/>
            <w:vAlign w:val="bottom"/>
            <w:hideMark/>
          </w:tcPr>
          <w:p w14:paraId="412697E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2022</w:t>
            </w:r>
          </w:p>
        </w:tc>
        <w:tc>
          <w:tcPr>
            <w:tcW w:w="869" w:type="dxa"/>
            <w:gridSpan w:val="2"/>
            <w:tcBorders>
              <w:top w:val="nil"/>
              <w:left w:val="nil"/>
              <w:bottom w:val="nil"/>
              <w:right w:val="nil"/>
            </w:tcBorders>
            <w:shd w:val="clear" w:color="auto" w:fill="auto"/>
            <w:noWrap/>
            <w:vAlign w:val="bottom"/>
            <w:hideMark/>
          </w:tcPr>
          <w:p w14:paraId="009D61D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nil"/>
              <w:right w:val="single" w:sz="4" w:space="0" w:color="auto"/>
            </w:tcBorders>
            <w:shd w:val="clear" w:color="auto" w:fill="auto"/>
            <w:noWrap/>
            <w:vAlign w:val="bottom"/>
            <w:hideMark/>
          </w:tcPr>
          <w:p w14:paraId="30C02DE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By-product of drinking water chlorination</w:t>
            </w:r>
          </w:p>
        </w:tc>
      </w:tr>
      <w:tr w:rsidR="009B7C74" w:rsidRPr="009B7C74" w14:paraId="79C2FB14"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6C6F38FF"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[Haloacetic Acids]</w:t>
            </w:r>
          </w:p>
        </w:tc>
        <w:tc>
          <w:tcPr>
            <w:tcW w:w="792" w:type="dxa"/>
            <w:gridSpan w:val="2"/>
            <w:tcBorders>
              <w:top w:val="nil"/>
              <w:left w:val="nil"/>
              <w:bottom w:val="single" w:sz="4" w:space="0" w:color="auto"/>
              <w:right w:val="nil"/>
            </w:tcBorders>
            <w:shd w:val="clear" w:color="auto" w:fill="auto"/>
            <w:noWrap/>
            <w:vAlign w:val="bottom"/>
            <w:hideMark/>
          </w:tcPr>
          <w:p w14:paraId="01EA6DF3"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470" w:type="dxa"/>
            <w:tcBorders>
              <w:top w:val="nil"/>
              <w:left w:val="nil"/>
              <w:bottom w:val="single" w:sz="4" w:space="0" w:color="auto"/>
              <w:right w:val="nil"/>
            </w:tcBorders>
            <w:shd w:val="clear" w:color="auto" w:fill="auto"/>
            <w:noWrap/>
            <w:vAlign w:val="bottom"/>
            <w:hideMark/>
          </w:tcPr>
          <w:p w14:paraId="1988B88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47" w:type="dxa"/>
            <w:gridSpan w:val="2"/>
            <w:tcBorders>
              <w:top w:val="nil"/>
              <w:left w:val="nil"/>
              <w:bottom w:val="single" w:sz="4" w:space="0" w:color="auto"/>
              <w:right w:val="nil"/>
            </w:tcBorders>
            <w:shd w:val="clear" w:color="auto" w:fill="auto"/>
            <w:noWrap/>
            <w:vAlign w:val="bottom"/>
            <w:hideMark/>
          </w:tcPr>
          <w:p w14:paraId="2D1CD8AF" w14:textId="77777777" w:rsidR="009B7C74" w:rsidRPr="009B7C74" w:rsidRDefault="009B7C74" w:rsidP="009B7C74">
            <w:pPr>
              <w:spacing w:after="0" w:line="240" w:lineRule="auto"/>
              <w:jc w:val="center"/>
              <w:rPr>
                <w:rFonts w:ascii="Times New Roman" w:eastAsia="Times New Roman" w:hAnsi="Times New Roman" w:cs="Times New Roman"/>
                <w:color w:val="C00000"/>
                <w:sz w:val="16"/>
                <w:szCs w:val="16"/>
              </w:rPr>
            </w:pPr>
            <w:r w:rsidRPr="009B7C74">
              <w:rPr>
                <w:rFonts w:ascii="Times New Roman" w:eastAsia="Times New Roman" w:hAnsi="Times New Roman" w:cs="Times New Roman"/>
                <w:color w:val="C00000"/>
                <w:sz w:val="16"/>
                <w:szCs w:val="16"/>
              </w:rPr>
              <w:t> </w:t>
            </w:r>
          </w:p>
        </w:tc>
        <w:tc>
          <w:tcPr>
            <w:tcW w:w="703" w:type="dxa"/>
            <w:gridSpan w:val="2"/>
            <w:tcBorders>
              <w:top w:val="nil"/>
              <w:left w:val="nil"/>
              <w:bottom w:val="single" w:sz="4" w:space="0" w:color="auto"/>
              <w:right w:val="nil"/>
            </w:tcBorders>
            <w:shd w:val="clear" w:color="auto" w:fill="auto"/>
            <w:noWrap/>
            <w:vAlign w:val="bottom"/>
            <w:hideMark/>
          </w:tcPr>
          <w:p w14:paraId="46B18BC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single" w:sz="4" w:space="0" w:color="auto"/>
              <w:right w:val="nil"/>
            </w:tcBorders>
            <w:shd w:val="clear" w:color="auto" w:fill="auto"/>
            <w:noWrap/>
            <w:vAlign w:val="bottom"/>
            <w:hideMark/>
          </w:tcPr>
          <w:p w14:paraId="244C928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869" w:type="dxa"/>
            <w:gridSpan w:val="2"/>
            <w:tcBorders>
              <w:top w:val="nil"/>
              <w:left w:val="nil"/>
              <w:bottom w:val="single" w:sz="4" w:space="0" w:color="auto"/>
              <w:right w:val="nil"/>
            </w:tcBorders>
            <w:shd w:val="clear" w:color="auto" w:fill="auto"/>
            <w:noWrap/>
            <w:vAlign w:val="bottom"/>
            <w:hideMark/>
          </w:tcPr>
          <w:p w14:paraId="289E568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5D6B55A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r>
      <w:tr w:rsidR="009B7C74" w:rsidRPr="009B7C74" w14:paraId="7E3CC98E" w14:textId="77777777" w:rsidTr="009B7C74">
        <w:trPr>
          <w:gridBefore w:val="1"/>
          <w:gridAfter w:val="1"/>
          <w:wBefore w:w="15" w:type="dxa"/>
          <w:wAfter w:w="252" w:type="dxa"/>
          <w:trHeight w:val="225"/>
        </w:trPr>
        <w:tc>
          <w:tcPr>
            <w:tcW w:w="1983" w:type="dxa"/>
            <w:gridSpan w:val="2"/>
            <w:tcBorders>
              <w:top w:val="nil"/>
              <w:left w:val="nil"/>
              <w:bottom w:val="nil"/>
              <w:right w:val="nil"/>
            </w:tcBorders>
            <w:shd w:val="clear" w:color="auto" w:fill="auto"/>
            <w:noWrap/>
            <w:vAlign w:val="bottom"/>
            <w:hideMark/>
          </w:tcPr>
          <w:p w14:paraId="48272CA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p>
        </w:tc>
        <w:tc>
          <w:tcPr>
            <w:tcW w:w="792" w:type="dxa"/>
            <w:gridSpan w:val="2"/>
            <w:tcBorders>
              <w:top w:val="nil"/>
              <w:left w:val="nil"/>
              <w:bottom w:val="nil"/>
              <w:right w:val="nil"/>
            </w:tcBorders>
            <w:shd w:val="clear" w:color="auto" w:fill="auto"/>
            <w:noWrap/>
            <w:vAlign w:val="bottom"/>
            <w:hideMark/>
          </w:tcPr>
          <w:p w14:paraId="21E98672" w14:textId="77777777" w:rsidR="009B7C74" w:rsidRPr="009B7C74" w:rsidRDefault="009B7C74" w:rsidP="009B7C74">
            <w:pPr>
              <w:spacing w:after="0" w:line="240" w:lineRule="auto"/>
              <w:rPr>
                <w:rFonts w:ascii="Times New Roman" w:eastAsia="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14:paraId="16D79397"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47" w:type="dxa"/>
            <w:gridSpan w:val="2"/>
            <w:tcBorders>
              <w:top w:val="nil"/>
              <w:left w:val="nil"/>
              <w:bottom w:val="nil"/>
              <w:right w:val="nil"/>
            </w:tcBorders>
            <w:shd w:val="clear" w:color="auto" w:fill="auto"/>
            <w:noWrap/>
            <w:vAlign w:val="bottom"/>
            <w:hideMark/>
          </w:tcPr>
          <w:p w14:paraId="6745C8F7"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03" w:type="dxa"/>
            <w:gridSpan w:val="2"/>
            <w:tcBorders>
              <w:top w:val="nil"/>
              <w:left w:val="nil"/>
              <w:bottom w:val="nil"/>
              <w:right w:val="nil"/>
            </w:tcBorders>
            <w:shd w:val="clear" w:color="auto" w:fill="auto"/>
            <w:noWrap/>
            <w:vAlign w:val="bottom"/>
            <w:hideMark/>
          </w:tcPr>
          <w:p w14:paraId="7B3BA603"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vAlign w:val="bottom"/>
            <w:hideMark/>
          </w:tcPr>
          <w:p w14:paraId="3A5CABB7"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869" w:type="dxa"/>
            <w:gridSpan w:val="2"/>
            <w:tcBorders>
              <w:top w:val="nil"/>
              <w:left w:val="nil"/>
              <w:bottom w:val="nil"/>
              <w:right w:val="nil"/>
            </w:tcBorders>
            <w:shd w:val="clear" w:color="auto" w:fill="auto"/>
            <w:noWrap/>
            <w:vAlign w:val="bottom"/>
            <w:hideMark/>
          </w:tcPr>
          <w:p w14:paraId="1034513E"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3828" w:type="dxa"/>
            <w:gridSpan w:val="2"/>
            <w:tcBorders>
              <w:top w:val="nil"/>
              <w:left w:val="nil"/>
              <w:bottom w:val="nil"/>
              <w:right w:val="nil"/>
            </w:tcBorders>
            <w:shd w:val="clear" w:color="auto" w:fill="auto"/>
            <w:noWrap/>
            <w:vAlign w:val="bottom"/>
            <w:hideMark/>
          </w:tcPr>
          <w:p w14:paraId="421D6F1F"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r>
      <w:tr w:rsidR="009B7C74" w:rsidRPr="009B7C74" w14:paraId="02BD8DC2" w14:textId="77777777" w:rsidTr="009B7C74">
        <w:trPr>
          <w:gridBefore w:val="1"/>
          <w:gridAfter w:val="1"/>
          <w:wBefore w:w="15" w:type="dxa"/>
          <w:wAfter w:w="252" w:type="dxa"/>
          <w:trHeight w:val="225"/>
        </w:trPr>
        <w:tc>
          <w:tcPr>
            <w:tcW w:w="10029" w:type="dxa"/>
            <w:gridSpan w:val="15"/>
            <w:tcBorders>
              <w:top w:val="nil"/>
              <w:left w:val="nil"/>
              <w:bottom w:val="single" w:sz="4" w:space="0" w:color="auto"/>
              <w:right w:val="nil"/>
            </w:tcBorders>
            <w:shd w:val="clear" w:color="auto" w:fill="auto"/>
            <w:noWrap/>
            <w:vAlign w:val="bottom"/>
            <w:hideMark/>
          </w:tcPr>
          <w:p w14:paraId="7D0D4FDB" w14:textId="77777777" w:rsidR="009B7C74" w:rsidRPr="009B7C74" w:rsidRDefault="009B7C74" w:rsidP="009B7C74">
            <w:pPr>
              <w:spacing w:after="0" w:line="240" w:lineRule="auto"/>
              <w:jc w:val="center"/>
              <w:rPr>
                <w:rFonts w:ascii="Times New Roman" w:eastAsia="Times New Roman" w:hAnsi="Times New Roman" w:cs="Times New Roman"/>
                <w:b/>
                <w:bCs/>
                <w:color w:val="000000"/>
                <w:sz w:val="16"/>
                <w:szCs w:val="16"/>
              </w:rPr>
            </w:pPr>
            <w:r w:rsidRPr="009B7C74">
              <w:rPr>
                <w:rFonts w:ascii="Times New Roman" w:eastAsia="Times New Roman" w:hAnsi="Times New Roman" w:cs="Times New Roman"/>
                <w:b/>
                <w:bCs/>
                <w:color w:val="000000"/>
                <w:sz w:val="16"/>
                <w:szCs w:val="16"/>
              </w:rPr>
              <w:t>RADIOACTIVE CONTAMINANTS</w:t>
            </w:r>
          </w:p>
        </w:tc>
      </w:tr>
      <w:tr w:rsidR="009B7C74" w:rsidRPr="009B7C74" w14:paraId="643EE3AD" w14:textId="77777777" w:rsidTr="009B7C74">
        <w:trPr>
          <w:gridBefore w:val="1"/>
          <w:gridAfter w:val="1"/>
          <w:wBefore w:w="15" w:type="dxa"/>
          <w:wAfter w:w="252" w:type="dxa"/>
          <w:trHeight w:val="225"/>
        </w:trPr>
        <w:tc>
          <w:tcPr>
            <w:tcW w:w="1983" w:type="dxa"/>
            <w:gridSpan w:val="2"/>
            <w:tcBorders>
              <w:top w:val="nil"/>
              <w:left w:val="single" w:sz="4" w:space="0" w:color="auto"/>
              <w:bottom w:val="nil"/>
              <w:right w:val="nil"/>
            </w:tcBorders>
            <w:shd w:val="clear" w:color="auto" w:fill="auto"/>
            <w:noWrap/>
            <w:vAlign w:val="bottom"/>
            <w:hideMark/>
          </w:tcPr>
          <w:p w14:paraId="3CF3EF11"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92" w:type="dxa"/>
            <w:gridSpan w:val="2"/>
            <w:tcBorders>
              <w:top w:val="nil"/>
              <w:left w:val="nil"/>
              <w:bottom w:val="nil"/>
              <w:right w:val="nil"/>
            </w:tcBorders>
            <w:shd w:val="clear" w:color="auto" w:fill="auto"/>
            <w:noWrap/>
            <w:vAlign w:val="bottom"/>
            <w:hideMark/>
          </w:tcPr>
          <w:p w14:paraId="752743BB"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MCL/</w:t>
            </w:r>
          </w:p>
        </w:tc>
        <w:tc>
          <w:tcPr>
            <w:tcW w:w="470" w:type="dxa"/>
            <w:tcBorders>
              <w:top w:val="nil"/>
              <w:left w:val="nil"/>
              <w:bottom w:val="nil"/>
              <w:right w:val="nil"/>
            </w:tcBorders>
            <w:shd w:val="clear" w:color="auto" w:fill="auto"/>
            <w:noWrap/>
            <w:vAlign w:val="bottom"/>
            <w:hideMark/>
          </w:tcPr>
          <w:p w14:paraId="7E5E44A2"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747" w:type="dxa"/>
            <w:gridSpan w:val="2"/>
            <w:tcBorders>
              <w:top w:val="nil"/>
              <w:left w:val="nil"/>
              <w:bottom w:val="nil"/>
              <w:right w:val="nil"/>
            </w:tcBorders>
            <w:shd w:val="clear" w:color="auto" w:fill="auto"/>
            <w:noWrap/>
            <w:vAlign w:val="bottom"/>
            <w:hideMark/>
          </w:tcPr>
          <w:p w14:paraId="017BE3A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Detected</w:t>
            </w:r>
          </w:p>
        </w:tc>
        <w:tc>
          <w:tcPr>
            <w:tcW w:w="703" w:type="dxa"/>
            <w:gridSpan w:val="2"/>
            <w:tcBorders>
              <w:top w:val="nil"/>
              <w:left w:val="nil"/>
              <w:bottom w:val="nil"/>
              <w:right w:val="nil"/>
            </w:tcBorders>
            <w:shd w:val="clear" w:color="auto" w:fill="auto"/>
            <w:noWrap/>
            <w:vAlign w:val="bottom"/>
            <w:hideMark/>
          </w:tcPr>
          <w:p w14:paraId="08DA4230"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nil"/>
              <w:right w:val="nil"/>
            </w:tcBorders>
            <w:shd w:val="clear" w:color="auto" w:fill="auto"/>
            <w:noWrap/>
            <w:vAlign w:val="bottom"/>
            <w:hideMark/>
          </w:tcPr>
          <w:p w14:paraId="3829D2D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Sample</w:t>
            </w:r>
          </w:p>
        </w:tc>
        <w:tc>
          <w:tcPr>
            <w:tcW w:w="869" w:type="dxa"/>
            <w:gridSpan w:val="2"/>
            <w:tcBorders>
              <w:top w:val="nil"/>
              <w:left w:val="nil"/>
              <w:bottom w:val="nil"/>
              <w:right w:val="nil"/>
            </w:tcBorders>
            <w:shd w:val="clear" w:color="auto" w:fill="auto"/>
            <w:noWrap/>
            <w:vAlign w:val="bottom"/>
            <w:hideMark/>
          </w:tcPr>
          <w:p w14:paraId="378AC90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3828" w:type="dxa"/>
            <w:gridSpan w:val="2"/>
            <w:tcBorders>
              <w:top w:val="nil"/>
              <w:left w:val="nil"/>
              <w:bottom w:val="nil"/>
              <w:right w:val="single" w:sz="4" w:space="0" w:color="auto"/>
            </w:tcBorders>
            <w:shd w:val="clear" w:color="auto" w:fill="auto"/>
            <w:noWrap/>
            <w:vAlign w:val="bottom"/>
            <w:hideMark/>
          </w:tcPr>
          <w:p w14:paraId="624DF863"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r>
      <w:tr w:rsidR="009B7C74" w:rsidRPr="009B7C74" w14:paraId="57C82C7B" w14:textId="77777777" w:rsidTr="009B7C74">
        <w:trPr>
          <w:gridBefore w:val="1"/>
          <w:gridAfter w:val="1"/>
          <w:wBefore w:w="15" w:type="dxa"/>
          <w:wAfter w:w="252" w:type="dxa"/>
          <w:trHeight w:val="240"/>
        </w:trPr>
        <w:tc>
          <w:tcPr>
            <w:tcW w:w="1983" w:type="dxa"/>
            <w:gridSpan w:val="2"/>
            <w:tcBorders>
              <w:top w:val="nil"/>
              <w:left w:val="single" w:sz="4" w:space="0" w:color="auto"/>
              <w:bottom w:val="single" w:sz="4" w:space="0" w:color="auto"/>
              <w:right w:val="nil"/>
            </w:tcBorders>
            <w:shd w:val="clear" w:color="auto" w:fill="auto"/>
            <w:noWrap/>
            <w:vAlign w:val="bottom"/>
            <w:hideMark/>
          </w:tcPr>
          <w:p w14:paraId="5BB14B66"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Contaminant</w:t>
            </w:r>
          </w:p>
        </w:tc>
        <w:tc>
          <w:tcPr>
            <w:tcW w:w="792" w:type="dxa"/>
            <w:gridSpan w:val="2"/>
            <w:tcBorders>
              <w:top w:val="nil"/>
              <w:left w:val="nil"/>
              <w:bottom w:val="single" w:sz="4" w:space="0" w:color="auto"/>
              <w:right w:val="nil"/>
            </w:tcBorders>
            <w:shd w:val="clear" w:color="auto" w:fill="auto"/>
            <w:noWrap/>
            <w:vAlign w:val="bottom"/>
            <w:hideMark/>
          </w:tcPr>
          <w:p w14:paraId="3BA662F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[SMCL]</w:t>
            </w:r>
          </w:p>
        </w:tc>
        <w:tc>
          <w:tcPr>
            <w:tcW w:w="470" w:type="dxa"/>
            <w:tcBorders>
              <w:top w:val="nil"/>
              <w:left w:val="nil"/>
              <w:bottom w:val="single" w:sz="4" w:space="0" w:color="auto"/>
              <w:right w:val="nil"/>
            </w:tcBorders>
            <w:shd w:val="clear" w:color="auto" w:fill="auto"/>
            <w:noWrap/>
            <w:vAlign w:val="bottom"/>
            <w:hideMark/>
          </w:tcPr>
          <w:p w14:paraId="792E9E0D"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Units</w:t>
            </w:r>
          </w:p>
        </w:tc>
        <w:tc>
          <w:tcPr>
            <w:tcW w:w="747" w:type="dxa"/>
            <w:gridSpan w:val="2"/>
            <w:tcBorders>
              <w:top w:val="nil"/>
              <w:left w:val="nil"/>
              <w:bottom w:val="single" w:sz="4" w:space="0" w:color="auto"/>
              <w:right w:val="nil"/>
            </w:tcBorders>
            <w:shd w:val="clear" w:color="auto" w:fill="auto"/>
            <w:noWrap/>
            <w:vAlign w:val="bottom"/>
            <w:hideMark/>
          </w:tcPr>
          <w:p w14:paraId="0C724526"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(Max)</w:t>
            </w:r>
          </w:p>
        </w:tc>
        <w:tc>
          <w:tcPr>
            <w:tcW w:w="703" w:type="dxa"/>
            <w:gridSpan w:val="2"/>
            <w:tcBorders>
              <w:top w:val="nil"/>
              <w:left w:val="nil"/>
              <w:bottom w:val="single" w:sz="4" w:space="0" w:color="auto"/>
              <w:right w:val="nil"/>
            </w:tcBorders>
            <w:shd w:val="clear" w:color="auto" w:fill="auto"/>
            <w:noWrap/>
            <w:vAlign w:val="bottom"/>
            <w:hideMark/>
          </w:tcPr>
          <w:p w14:paraId="16D36FFD"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Range</w:t>
            </w:r>
          </w:p>
        </w:tc>
        <w:tc>
          <w:tcPr>
            <w:tcW w:w="637" w:type="dxa"/>
            <w:gridSpan w:val="2"/>
            <w:tcBorders>
              <w:top w:val="nil"/>
              <w:left w:val="nil"/>
              <w:bottom w:val="single" w:sz="4" w:space="0" w:color="auto"/>
              <w:right w:val="nil"/>
            </w:tcBorders>
            <w:shd w:val="clear" w:color="auto" w:fill="auto"/>
            <w:noWrap/>
            <w:vAlign w:val="bottom"/>
            <w:hideMark/>
          </w:tcPr>
          <w:p w14:paraId="487C04B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Date</w:t>
            </w:r>
          </w:p>
        </w:tc>
        <w:tc>
          <w:tcPr>
            <w:tcW w:w="869" w:type="dxa"/>
            <w:gridSpan w:val="2"/>
            <w:tcBorders>
              <w:top w:val="nil"/>
              <w:left w:val="nil"/>
              <w:bottom w:val="single" w:sz="4" w:space="0" w:color="auto"/>
              <w:right w:val="nil"/>
            </w:tcBorders>
            <w:shd w:val="clear" w:color="auto" w:fill="auto"/>
            <w:noWrap/>
            <w:vAlign w:val="bottom"/>
            <w:hideMark/>
          </w:tcPr>
          <w:p w14:paraId="58CCD497"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Violations</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450479F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Typical Source of Contamination</w:t>
            </w:r>
          </w:p>
        </w:tc>
      </w:tr>
      <w:tr w:rsidR="009B7C74" w:rsidRPr="009B7C74" w14:paraId="3011BA59" w14:textId="77777777" w:rsidTr="009B7C74">
        <w:trPr>
          <w:gridBefore w:val="1"/>
          <w:gridAfter w:val="1"/>
          <w:wBefore w:w="15" w:type="dxa"/>
          <w:wAfter w:w="252" w:type="dxa"/>
          <w:trHeight w:val="225"/>
        </w:trPr>
        <w:tc>
          <w:tcPr>
            <w:tcW w:w="1983" w:type="dxa"/>
            <w:gridSpan w:val="2"/>
            <w:tcBorders>
              <w:top w:val="nil"/>
              <w:left w:val="single" w:sz="4" w:space="0" w:color="auto"/>
              <w:bottom w:val="single" w:sz="4" w:space="0" w:color="auto"/>
              <w:right w:val="nil"/>
            </w:tcBorders>
            <w:shd w:val="clear" w:color="auto" w:fill="auto"/>
            <w:noWrap/>
            <w:vAlign w:val="bottom"/>
            <w:hideMark/>
          </w:tcPr>
          <w:p w14:paraId="355F6185"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Gross Alpha</w:t>
            </w:r>
          </w:p>
        </w:tc>
        <w:tc>
          <w:tcPr>
            <w:tcW w:w="792" w:type="dxa"/>
            <w:gridSpan w:val="2"/>
            <w:tcBorders>
              <w:top w:val="nil"/>
              <w:left w:val="nil"/>
              <w:bottom w:val="single" w:sz="4" w:space="0" w:color="auto"/>
              <w:right w:val="nil"/>
            </w:tcBorders>
            <w:shd w:val="clear" w:color="auto" w:fill="auto"/>
            <w:noWrap/>
            <w:vAlign w:val="bottom"/>
            <w:hideMark/>
          </w:tcPr>
          <w:p w14:paraId="272D084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16</w:t>
            </w:r>
          </w:p>
        </w:tc>
        <w:tc>
          <w:tcPr>
            <w:tcW w:w="470" w:type="dxa"/>
            <w:tcBorders>
              <w:top w:val="nil"/>
              <w:left w:val="nil"/>
              <w:bottom w:val="single" w:sz="4" w:space="0" w:color="auto"/>
              <w:right w:val="nil"/>
            </w:tcBorders>
            <w:shd w:val="clear" w:color="auto" w:fill="auto"/>
            <w:noWrap/>
            <w:vAlign w:val="bottom"/>
            <w:hideMark/>
          </w:tcPr>
          <w:p w14:paraId="05A45BC6"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pCi/l</w:t>
            </w:r>
          </w:p>
        </w:tc>
        <w:tc>
          <w:tcPr>
            <w:tcW w:w="747" w:type="dxa"/>
            <w:gridSpan w:val="2"/>
            <w:tcBorders>
              <w:top w:val="nil"/>
              <w:left w:val="nil"/>
              <w:bottom w:val="single" w:sz="4" w:space="0" w:color="auto"/>
              <w:right w:val="nil"/>
            </w:tcBorders>
            <w:shd w:val="clear" w:color="auto" w:fill="auto"/>
            <w:noWrap/>
            <w:vAlign w:val="bottom"/>
            <w:hideMark/>
          </w:tcPr>
          <w:p w14:paraId="0D6180B1"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&lt; 3</w:t>
            </w:r>
          </w:p>
        </w:tc>
        <w:tc>
          <w:tcPr>
            <w:tcW w:w="703" w:type="dxa"/>
            <w:gridSpan w:val="2"/>
            <w:tcBorders>
              <w:top w:val="nil"/>
              <w:left w:val="nil"/>
              <w:bottom w:val="single" w:sz="4" w:space="0" w:color="auto"/>
              <w:right w:val="nil"/>
            </w:tcBorders>
            <w:shd w:val="clear" w:color="auto" w:fill="auto"/>
            <w:noWrap/>
            <w:vAlign w:val="bottom"/>
            <w:hideMark/>
          </w:tcPr>
          <w:p w14:paraId="7092BDE5"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single" w:sz="4" w:space="0" w:color="auto"/>
              <w:right w:val="nil"/>
            </w:tcBorders>
            <w:shd w:val="clear" w:color="auto" w:fill="auto"/>
            <w:noWrap/>
            <w:vAlign w:val="bottom"/>
            <w:hideMark/>
          </w:tcPr>
          <w:p w14:paraId="488BF1D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2016</w:t>
            </w:r>
          </w:p>
        </w:tc>
        <w:tc>
          <w:tcPr>
            <w:tcW w:w="869" w:type="dxa"/>
            <w:gridSpan w:val="2"/>
            <w:tcBorders>
              <w:top w:val="nil"/>
              <w:left w:val="nil"/>
              <w:bottom w:val="single" w:sz="4" w:space="0" w:color="auto"/>
              <w:right w:val="nil"/>
            </w:tcBorders>
            <w:shd w:val="clear" w:color="auto" w:fill="auto"/>
            <w:noWrap/>
            <w:vAlign w:val="bottom"/>
            <w:hideMark/>
          </w:tcPr>
          <w:p w14:paraId="3BCA152F"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529B6F82"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Erosion of natural deposits</w:t>
            </w:r>
          </w:p>
        </w:tc>
      </w:tr>
      <w:tr w:rsidR="009B7C74" w:rsidRPr="009B7C74" w14:paraId="651A0161" w14:textId="77777777" w:rsidTr="009B7C74">
        <w:trPr>
          <w:gridBefore w:val="1"/>
          <w:gridAfter w:val="1"/>
          <w:wBefore w:w="15" w:type="dxa"/>
          <w:wAfter w:w="252" w:type="dxa"/>
          <w:trHeight w:val="240"/>
        </w:trPr>
        <w:tc>
          <w:tcPr>
            <w:tcW w:w="1983" w:type="dxa"/>
            <w:gridSpan w:val="2"/>
            <w:tcBorders>
              <w:top w:val="nil"/>
              <w:left w:val="single" w:sz="4" w:space="0" w:color="auto"/>
              <w:bottom w:val="single" w:sz="4" w:space="0" w:color="auto"/>
              <w:right w:val="nil"/>
            </w:tcBorders>
            <w:shd w:val="clear" w:color="auto" w:fill="auto"/>
            <w:noWrap/>
            <w:vAlign w:val="bottom"/>
            <w:hideMark/>
          </w:tcPr>
          <w:p w14:paraId="3326C64B"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Ra-226 + Ra-228</w:t>
            </w:r>
          </w:p>
        </w:tc>
        <w:tc>
          <w:tcPr>
            <w:tcW w:w="792" w:type="dxa"/>
            <w:gridSpan w:val="2"/>
            <w:tcBorders>
              <w:top w:val="nil"/>
              <w:left w:val="nil"/>
              <w:bottom w:val="single" w:sz="4" w:space="0" w:color="auto"/>
              <w:right w:val="nil"/>
            </w:tcBorders>
            <w:shd w:val="clear" w:color="auto" w:fill="auto"/>
            <w:noWrap/>
            <w:vAlign w:val="bottom"/>
            <w:hideMark/>
          </w:tcPr>
          <w:p w14:paraId="7191FC8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5</w:t>
            </w:r>
          </w:p>
        </w:tc>
        <w:tc>
          <w:tcPr>
            <w:tcW w:w="470" w:type="dxa"/>
            <w:tcBorders>
              <w:top w:val="nil"/>
              <w:left w:val="nil"/>
              <w:bottom w:val="single" w:sz="4" w:space="0" w:color="auto"/>
              <w:right w:val="nil"/>
            </w:tcBorders>
            <w:shd w:val="clear" w:color="auto" w:fill="auto"/>
            <w:noWrap/>
            <w:vAlign w:val="bottom"/>
            <w:hideMark/>
          </w:tcPr>
          <w:p w14:paraId="08923D69"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pCi/l</w:t>
            </w:r>
          </w:p>
        </w:tc>
        <w:tc>
          <w:tcPr>
            <w:tcW w:w="747" w:type="dxa"/>
            <w:gridSpan w:val="2"/>
            <w:tcBorders>
              <w:top w:val="nil"/>
              <w:left w:val="nil"/>
              <w:bottom w:val="single" w:sz="4" w:space="0" w:color="auto"/>
              <w:right w:val="nil"/>
            </w:tcBorders>
            <w:shd w:val="clear" w:color="auto" w:fill="auto"/>
            <w:noWrap/>
            <w:vAlign w:val="bottom"/>
            <w:hideMark/>
          </w:tcPr>
          <w:p w14:paraId="6D4AA19C"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&lt; 1</w:t>
            </w:r>
          </w:p>
        </w:tc>
        <w:tc>
          <w:tcPr>
            <w:tcW w:w="703" w:type="dxa"/>
            <w:gridSpan w:val="2"/>
            <w:tcBorders>
              <w:top w:val="nil"/>
              <w:left w:val="nil"/>
              <w:bottom w:val="single" w:sz="4" w:space="0" w:color="auto"/>
              <w:right w:val="nil"/>
            </w:tcBorders>
            <w:shd w:val="clear" w:color="auto" w:fill="auto"/>
            <w:noWrap/>
            <w:vAlign w:val="bottom"/>
            <w:hideMark/>
          </w:tcPr>
          <w:p w14:paraId="6326CDEA"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 </w:t>
            </w:r>
          </w:p>
        </w:tc>
        <w:tc>
          <w:tcPr>
            <w:tcW w:w="637" w:type="dxa"/>
            <w:gridSpan w:val="2"/>
            <w:tcBorders>
              <w:top w:val="nil"/>
              <w:left w:val="nil"/>
              <w:bottom w:val="single" w:sz="4" w:space="0" w:color="auto"/>
              <w:right w:val="nil"/>
            </w:tcBorders>
            <w:shd w:val="clear" w:color="auto" w:fill="auto"/>
            <w:noWrap/>
            <w:vAlign w:val="bottom"/>
            <w:hideMark/>
          </w:tcPr>
          <w:p w14:paraId="62B667BE"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2016</w:t>
            </w:r>
          </w:p>
        </w:tc>
        <w:tc>
          <w:tcPr>
            <w:tcW w:w="869" w:type="dxa"/>
            <w:gridSpan w:val="2"/>
            <w:tcBorders>
              <w:top w:val="nil"/>
              <w:left w:val="nil"/>
              <w:bottom w:val="single" w:sz="4" w:space="0" w:color="auto"/>
              <w:right w:val="nil"/>
            </w:tcBorders>
            <w:shd w:val="clear" w:color="auto" w:fill="auto"/>
            <w:noWrap/>
            <w:vAlign w:val="bottom"/>
            <w:hideMark/>
          </w:tcPr>
          <w:p w14:paraId="0AB6C6C8"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No</w:t>
            </w:r>
          </w:p>
        </w:tc>
        <w:tc>
          <w:tcPr>
            <w:tcW w:w="3828" w:type="dxa"/>
            <w:gridSpan w:val="2"/>
            <w:tcBorders>
              <w:top w:val="nil"/>
              <w:left w:val="nil"/>
              <w:bottom w:val="single" w:sz="4" w:space="0" w:color="auto"/>
              <w:right w:val="single" w:sz="4" w:space="0" w:color="auto"/>
            </w:tcBorders>
            <w:shd w:val="clear" w:color="auto" w:fill="auto"/>
            <w:noWrap/>
            <w:vAlign w:val="bottom"/>
            <w:hideMark/>
          </w:tcPr>
          <w:p w14:paraId="20F4A992"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r w:rsidRPr="009B7C74">
              <w:rPr>
                <w:rFonts w:ascii="Times New Roman" w:eastAsia="Times New Roman" w:hAnsi="Times New Roman" w:cs="Times New Roman"/>
                <w:color w:val="000000"/>
                <w:sz w:val="16"/>
                <w:szCs w:val="16"/>
              </w:rPr>
              <w:t>Erosion of natural deposits</w:t>
            </w:r>
          </w:p>
        </w:tc>
      </w:tr>
      <w:tr w:rsidR="009B7C74" w:rsidRPr="009B7C74" w14:paraId="6CC947EA" w14:textId="77777777" w:rsidTr="009B7C74">
        <w:trPr>
          <w:gridBefore w:val="1"/>
          <w:gridAfter w:val="1"/>
          <w:wBefore w:w="15" w:type="dxa"/>
          <w:wAfter w:w="252" w:type="dxa"/>
          <w:trHeight w:val="240"/>
        </w:trPr>
        <w:tc>
          <w:tcPr>
            <w:tcW w:w="1983" w:type="dxa"/>
            <w:gridSpan w:val="2"/>
            <w:tcBorders>
              <w:top w:val="nil"/>
              <w:left w:val="nil"/>
              <w:bottom w:val="nil"/>
              <w:right w:val="nil"/>
            </w:tcBorders>
            <w:shd w:val="clear" w:color="auto" w:fill="auto"/>
            <w:noWrap/>
            <w:vAlign w:val="bottom"/>
            <w:hideMark/>
          </w:tcPr>
          <w:p w14:paraId="31B3E10C" w14:textId="77777777" w:rsidR="009B7C74" w:rsidRPr="009B7C74" w:rsidRDefault="009B7C74" w:rsidP="009B7C74">
            <w:pPr>
              <w:spacing w:after="0" w:line="240" w:lineRule="auto"/>
              <w:jc w:val="center"/>
              <w:rPr>
                <w:rFonts w:ascii="Times New Roman" w:eastAsia="Times New Roman" w:hAnsi="Times New Roman" w:cs="Times New Roman"/>
                <w:color w:val="000000"/>
                <w:sz w:val="16"/>
                <w:szCs w:val="16"/>
              </w:rPr>
            </w:pPr>
          </w:p>
        </w:tc>
        <w:tc>
          <w:tcPr>
            <w:tcW w:w="792" w:type="dxa"/>
            <w:gridSpan w:val="2"/>
            <w:tcBorders>
              <w:top w:val="nil"/>
              <w:left w:val="nil"/>
              <w:bottom w:val="nil"/>
              <w:right w:val="nil"/>
            </w:tcBorders>
            <w:shd w:val="clear" w:color="auto" w:fill="auto"/>
            <w:noWrap/>
            <w:vAlign w:val="bottom"/>
            <w:hideMark/>
          </w:tcPr>
          <w:p w14:paraId="5CCD5808" w14:textId="77777777" w:rsidR="009B7C74" w:rsidRPr="009B7C74" w:rsidRDefault="009B7C74" w:rsidP="009B7C74">
            <w:pPr>
              <w:spacing w:after="0" w:line="240" w:lineRule="auto"/>
              <w:rPr>
                <w:rFonts w:ascii="Times New Roman" w:eastAsia="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14:paraId="4CB72078"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47" w:type="dxa"/>
            <w:gridSpan w:val="2"/>
            <w:tcBorders>
              <w:top w:val="nil"/>
              <w:left w:val="nil"/>
              <w:bottom w:val="nil"/>
              <w:right w:val="nil"/>
            </w:tcBorders>
            <w:shd w:val="clear" w:color="auto" w:fill="auto"/>
            <w:noWrap/>
            <w:vAlign w:val="bottom"/>
            <w:hideMark/>
          </w:tcPr>
          <w:p w14:paraId="28657536"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703" w:type="dxa"/>
            <w:gridSpan w:val="2"/>
            <w:tcBorders>
              <w:top w:val="nil"/>
              <w:left w:val="nil"/>
              <w:bottom w:val="nil"/>
              <w:right w:val="nil"/>
            </w:tcBorders>
            <w:shd w:val="clear" w:color="auto" w:fill="auto"/>
            <w:noWrap/>
            <w:vAlign w:val="bottom"/>
            <w:hideMark/>
          </w:tcPr>
          <w:p w14:paraId="574E5562"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vAlign w:val="bottom"/>
            <w:hideMark/>
          </w:tcPr>
          <w:p w14:paraId="732E765A"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869" w:type="dxa"/>
            <w:gridSpan w:val="2"/>
            <w:tcBorders>
              <w:top w:val="nil"/>
              <w:left w:val="nil"/>
              <w:bottom w:val="nil"/>
              <w:right w:val="nil"/>
            </w:tcBorders>
            <w:shd w:val="clear" w:color="auto" w:fill="auto"/>
            <w:noWrap/>
            <w:vAlign w:val="bottom"/>
            <w:hideMark/>
          </w:tcPr>
          <w:p w14:paraId="587F4E29"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3828" w:type="dxa"/>
            <w:gridSpan w:val="2"/>
            <w:tcBorders>
              <w:top w:val="nil"/>
              <w:left w:val="nil"/>
              <w:bottom w:val="nil"/>
              <w:right w:val="nil"/>
            </w:tcBorders>
            <w:shd w:val="clear" w:color="auto" w:fill="auto"/>
            <w:noWrap/>
            <w:vAlign w:val="bottom"/>
            <w:hideMark/>
          </w:tcPr>
          <w:p w14:paraId="26E6514A"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r>
      <w:tr w:rsidR="009B7C74" w:rsidRPr="009B7C74" w14:paraId="1A1D5A06" w14:textId="77777777" w:rsidTr="009B7C74">
        <w:trPr>
          <w:gridBefore w:val="1"/>
          <w:gridAfter w:val="1"/>
          <w:wBefore w:w="15" w:type="dxa"/>
          <w:wAfter w:w="252" w:type="dxa"/>
          <w:trHeight w:val="225"/>
        </w:trPr>
        <w:tc>
          <w:tcPr>
            <w:tcW w:w="10029" w:type="dxa"/>
            <w:gridSpan w:val="15"/>
            <w:tcBorders>
              <w:top w:val="nil"/>
              <w:left w:val="nil"/>
              <w:bottom w:val="nil"/>
              <w:right w:val="nil"/>
            </w:tcBorders>
            <w:shd w:val="clear" w:color="auto" w:fill="auto"/>
            <w:noWrap/>
            <w:vAlign w:val="bottom"/>
            <w:hideMark/>
          </w:tcPr>
          <w:p w14:paraId="00D8D984" w14:textId="65919194" w:rsidR="009B7C74" w:rsidRPr="009B7C74" w:rsidRDefault="009B7C74" w:rsidP="009B7C74">
            <w:pPr>
              <w:spacing w:after="0" w:line="240" w:lineRule="auto"/>
              <w:rPr>
                <w:rFonts w:ascii="Times New Roman" w:eastAsia="Times New Roman" w:hAnsi="Times New Roman" w:cs="Times New Roman"/>
                <w:color w:val="000000"/>
              </w:rPr>
            </w:pPr>
            <w:r w:rsidRPr="009B7C74">
              <w:rPr>
                <w:rFonts w:ascii="Times New Roman" w:eastAsia="Times New Roman" w:hAnsi="Times New Roman" w:cs="Times New Roman"/>
                <w:b/>
                <w:bCs/>
                <w:color w:val="000000"/>
                <w:u w:val="single"/>
              </w:rPr>
              <w:t>Nitrate:</w:t>
            </w:r>
            <w:r w:rsidRPr="009B7C74">
              <w:rPr>
                <w:rFonts w:ascii="Times New Roman" w:eastAsia="Times New Roman" w:hAnsi="Times New Roman" w:cs="Times New Roman"/>
                <w:color w:val="000000"/>
              </w:rPr>
              <w:t xml:space="preserve">  Nitrate in drinking water at levels above 10 mg/L is a health risk for infants of less than 6 months of age.  High nitrate levels in drinking water can</w:t>
            </w:r>
            <w:r>
              <w:rPr>
                <w:rFonts w:ascii="Times New Roman" w:eastAsia="Times New Roman" w:hAnsi="Times New Roman" w:cs="Times New Roman"/>
                <w:color w:val="000000"/>
              </w:rPr>
              <w:t xml:space="preserve"> </w:t>
            </w:r>
            <w:r w:rsidRPr="009B7C74">
              <w:rPr>
                <w:rFonts w:ascii="Times New Roman" w:eastAsia="Times New Roman" w:hAnsi="Times New Roman" w:cs="Times New Roman"/>
                <w:color w:val="000000"/>
              </w:rPr>
              <w:t>cause "blue baby syndrome."  Nitrate levels may rise quickly for short periods of time because of rainfall or agricultural activity.  If you are caring for an</w:t>
            </w:r>
            <w:r w:rsidRPr="009B7C74">
              <w:rPr>
                <w:rFonts w:ascii="Times New Roman" w:eastAsia="Times New Roman" w:hAnsi="Times New Roman" w:cs="Times New Roman"/>
                <w:color w:val="000000"/>
              </w:rPr>
              <w:t xml:space="preserve"> </w:t>
            </w:r>
            <w:r w:rsidRPr="009B7C74">
              <w:rPr>
                <w:rFonts w:ascii="Times New Roman" w:eastAsia="Times New Roman" w:hAnsi="Times New Roman" w:cs="Times New Roman"/>
                <w:color w:val="000000"/>
              </w:rPr>
              <w:t>infant you should ask advice from your health care provider.</w:t>
            </w:r>
          </w:p>
        </w:tc>
      </w:tr>
      <w:tr w:rsidR="009B7C74" w:rsidRPr="009B7C74" w14:paraId="4680E6BF" w14:textId="77777777" w:rsidTr="009B7C74">
        <w:trPr>
          <w:gridBefore w:val="1"/>
          <w:gridAfter w:val="1"/>
          <w:wBefore w:w="15" w:type="dxa"/>
          <w:wAfter w:w="252" w:type="dxa"/>
          <w:trHeight w:val="225"/>
        </w:trPr>
        <w:tc>
          <w:tcPr>
            <w:tcW w:w="10029" w:type="dxa"/>
            <w:gridSpan w:val="15"/>
            <w:tcBorders>
              <w:top w:val="nil"/>
              <w:left w:val="nil"/>
              <w:bottom w:val="nil"/>
              <w:right w:val="nil"/>
            </w:tcBorders>
            <w:shd w:val="clear" w:color="auto" w:fill="auto"/>
            <w:noWrap/>
            <w:vAlign w:val="bottom"/>
            <w:hideMark/>
          </w:tcPr>
          <w:p w14:paraId="73134D14" w14:textId="53576600" w:rsidR="009B7C74" w:rsidRPr="009B7C74" w:rsidRDefault="009B7C74" w:rsidP="009B7C74">
            <w:pPr>
              <w:spacing w:after="0" w:line="240" w:lineRule="auto"/>
              <w:rPr>
                <w:rFonts w:ascii="Times New Roman" w:eastAsia="Times New Roman" w:hAnsi="Times New Roman" w:cs="Times New Roman"/>
                <w:color w:val="000000"/>
              </w:rPr>
            </w:pPr>
          </w:p>
        </w:tc>
      </w:tr>
      <w:tr w:rsidR="009B7C74" w:rsidRPr="009B7C74" w14:paraId="5A428FC7" w14:textId="77777777" w:rsidTr="009B7C74">
        <w:trPr>
          <w:gridBefore w:val="1"/>
          <w:gridAfter w:val="1"/>
          <w:wBefore w:w="15" w:type="dxa"/>
          <w:wAfter w:w="252" w:type="dxa"/>
          <w:trHeight w:val="225"/>
        </w:trPr>
        <w:tc>
          <w:tcPr>
            <w:tcW w:w="4695" w:type="dxa"/>
            <w:gridSpan w:val="9"/>
            <w:tcBorders>
              <w:top w:val="nil"/>
              <w:left w:val="nil"/>
              <w:bottom w:val="nil"/>
              <w:right w:val="nil"/>
            </w:tcBorders>
            <w:shd w:val="clear" w:color="auto" w:fill="auto"/>
            <w:noWrap/>
            <w:vAlign w:val="bottom"/>
            <w:hideMark/>
          </w:tcPr>
          <w:p w14:paraId="5A2113F6" w14:textId="56AD0344" w:rsidR="009B7C74" w:rsidRPr="009B7C74" w:rsidRDefault="009B7C74" w:rsidP="009B7C74">
            <w:pPr>
              <w:spacing w:after="0" w:line="240" w:lineRule="auto"/>
              <w:rPr>
                <w:rFonts w:ascii="Times New Roman" w:eastAsia="Times New Roman" w:hAnsi="Times New Roman" w:cs="Times New Roman"/>
                <w:color w:val="000000"/>
              </w:rPr>
            </w:pPr>
          </w:p>
        </w:tc>
        <w:tc>
          <w:tcPr>
            <w:tcW w:w="637" w:type="dxa"/>
            <w:gridSpan w:val="2"/>
            <w:tcBorders>
              <w:top w:val="nil"/>
              <w:left w:val="nil"/>
              <w:bottom w:val="nil"/>
              <w:right w:val="nil"/>
            </w:tcBorders>
            <w:shd w:val="clear" w:color="auto" w:fill="auto"/>
            <w:noWrap/>
            <w:vAlign w:val="bottom"/>
            <w:hideMark/>
          </w:tcPr>
          <w:p w14:paraId="4207B7C2" w14:textId="77777777" w:rsidR="009B7C74" w:rsidRPr="009B7C74" w:rsidRDefault="009B7C74" w:rsidP="009B7C74">
            <w:pPr>
              <w:spacing w:after="0" w:line="240" w:lineRule="auto"/>
              <w:rPr>
                <w:rFonts w:ascii="Times New Roman" w:eastAsia="Times New Roman" w:hAnsi="Times New Roman" w:cs="Times New Roman"/>
                <w:color w:val="000000"/>
                <w:sz w:val="16"/>
                <w:szCs w:val="16"/>
              </w:rPr>
            </w:pPr>
          </w:p>
        </w:tc>
        <w:tc>
          <w:tcPr>
            <w:tcW w:w="869" w:type="dxa"/>
            <w:gridSpan w:val="2"/>
            <w:tcBorders>
              <w:top w:val="nil"/>
              <w:left w:val="nil"/>
              <w:bottom w:val="nil"/>
              <w:right w:val="nil"/>
            </w:tcBorders>
            <w:shd w:val="clear" w:color="auto" w:fill="auto"/>
            <w:noWrap/>
            <w:vAlign w:val="bottom"/>
            <w:hideMark/>
          </w:tcPr>
          <w:p w14:paraId="3D215CD3"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c>
          <w:tcPr>
            <w:tcW w:w="3828" w:type="dxa"/>
            <w:gridSpan w:val="2"/>
            <w:tcBorders>
              <w:top w:val="nil"/>
              <w:left w:val="nil"/>
              <w:bottom w:val="nil"/>
              <w:right w:val="nil"/>
            </w:tcBorders>
            <w:shd w:val="clear" w:color="auto" w:fill="auto"/>
            <w:noWrap/>
            <w:vAlign w:val="bottom"/>
            <w:hideMark/>
          </w:tcPr>
          <w:p w14:paraId="43F2F234" w14:textId="77777777" w:rsidR="009B7C74" w:rsidRPr="009B7C74" w:rsidRDefault="009B7C74" w:rsidP="009B7C74">
            <w:pPr>
              <w:spacing w:after="0" w:line="240" w:lineRule="auto"/>
              <w:jc w:val="center"/>
              <w:rPr>
                <w:rFonts w:ascii="Times New Roman" w:eastAsia="Times New Roman" w:hAnsi="Times New Roman" w:cs="Times New Roman"/>
                <w:sz w:val="20"/>
                <w:szCs w:val="20"/>
              </w:rPr>
            </w:pPr>
          </w:p>
        </w:tc>
      </w:tr>
      <w:tr w:rsidR="00430C68" w:rsidRPr="00430C68" w14:paraId="2976C221" w14:textId="77777777" w:rsidTr="00077326">
        <w:trPr>
          <w:trHeight w:val="225"/>
        </w:trPr>
        <w:tc>
          <w:tcPr>
            <w:tcW w:w="1963" w:type="dxa"/>
            <w:gridSpan w:val="2"/>
            <w:tcBorders>
              <w:top w:val="nil"/>
              <w:left w:val="nil"/>
              <w:bottom w:val="nil"/>
              <w:right w:val="nil"/>
            </w:tcBorders>
            <w:shd w:val="clear" w:color="auto" w:fill="auto"/>
            <w:noWrap/>
            <w:vAlign w:val="bottom"/>
            <w:hideMark/>
          </w:tcPr>
          <w:p w14:paraId="6B9A1444" w14:textId="77777777" w:rsidR="00430C68" w:rsidRPr="00430C68" w:rsidRDefault="00430C68" w:rsidP="00430C68">
            <w:pPr>
              <w:spacing w:after="0" w:line="240" w:lineRule="auto"/>
              <w:rPr>
                <w:rFonts w:ascii="Times New Roman" w:eastAsia="Times New Roman" w:hAnsi="Times New Roman" w:cs="Times New Roman"/>
              </w:rPr>
            </w:pPr>
          </w:p>
        </w:tc>
        <w:tc>
          <w:tcPr>
            <w:tcW w:w="821" w:type="dxa"/>
            <w:gridSpan w:val="2"/>
            <w:tcBorders>
              <w:top w:val="nil"/>
              <w:left w:val="nil"/>
              <w:bottom w:val="nil"/>
              <w:right w:val="nil"/>
            </w:tcBorders>
            <w:shd w:val="clear" w:color="auto" w:fill="auto"/>
            <w:noWrap/>
            <w:vAlign w:val="bottom"/>
            <w:hideMark/>
          </w:tcPr>
          <w:p w14:paraId="11087848" w14:textId="77777777" w:rsidR="00430C68" w:rsidRPr="00430C68" w:rsidRDefault="00430C68" w:rsidP="00430C68">
            <w:pPr>
              <w:spacing w:after="0" w:line="240" w:lineRule="auto"/>
              <w:rPr>
                <w:rFonts w:ascii="Times New Roman" w:eastAsia="Times New Roman" w:hAnsi="Times New Roman" w:cs="Times New Roman"/>
              </w:rPr>
            </w:pPr>
          </w:p>
        </w:tc>
        <w:tc>
          <w:tcPr>
            <w:tcW w:w="563" w:type="dxa"/>
            <w:gridSpan w:val="3"/>
            <w:tcBorders>
              <w:top w:val="nil"/>
              <w:left w:val="nil"/>
              <w:bottom w:val="nil"/>
              <w:right w:val="nil"/>
            </w:tcBorders>
            <w:shd w:val="clear" w:color="auto" w:fill="auto"/>
            <w:noWrap/>
            <w:vAlign w:val="bottom"/>
            <w:hideMark/>
          </w:tcPr>
          <w:p w14:paraId="0CFB1423" w14:textId="77777777" w:rsidR="00430C68" w:rsidRPr="00430C68" w:rsidRDefault="00430C68" w:rsidP="00430C68">
            <w:pPr>
              <w:spacing w:after="0" w:line="240" w:lineRule="auto"/>
              <w:jc w:val="center"/>
              <w:rPr>
                <w:rFonts w:ascii="Times New Roman" w:eastAsia="Times New Roman" w:hAnsi="Times New Roman" w:cs="Times New Roman"/>
              </w:rPr>
            </w:pPr>
          </w:p>
        </w:tc>
        <w:tc>
          <w:tcPr>
            <w:tcW w:w="785" w:type="dxa"/>
            <w:gridSpan w:val="2"/>
            <w:tcBorders>
              <w:top w:val="nil"/>
              <w:left w:val="nil"/>
              <w:bottom w:val="nil"/>
              <w:right w:val="nil"/>
            </w:tcBorders>
            <w:shd w:val="clear" w:color="auto" w:fill="auto"/>
            <w:noWrap/>
            <w:vAlign w:val="bottom"/>
            <w:hideMark/>
          </w:tcPr>
          <w:p w14:paraId="17403C1D" w14:textId="77777777" w:rsidR="00430C68" w:rsidRPr="00430C68" w:rsidRDefault="00430C68" w:rsidP="00430C68">
            <w:pPr>
              <w:spacing w:after="0" w:line="240" w:lineRule="auto"/>
              <w:jc w:val="center"/>
              <w:rPr>
                <w:rFonts w:ascii="Times New Roman" w:eastAsia="Times New Roman" w:hAnsi="Times New Roman" w:cs="Times New Roman"/>
              </w:rPr>
            </w:pPr>
          </w:p>
        </w:tc>
        <w:tc>
          <w:tcPr>
            <w:tcW w:w="795" w:type="dxa"/>
            <w:gridSpan w:val="2"/>
            <w:tcBorders>
              <w:top w:val="nil"/>
              <w:left w:val="nil"/>
              <w:bottom w:val="nil"/>
              <w:right w:val="nil"/>
            </w:tcBorders>
            <w:shd w:val="clear" w:color="auto" w:fill="auto"/>
            <w:noWrap/>
            <w:vAlign w:val="bottom"/>
            <w:hideMark/>
          </w:tcPr>
          <w:p w14:paraId="164EDD42" w14:textId="77777777" w:rsidR="00430C68" w:rsidRPr="00430C68" w:rsidRDefault="00430C68" w:rsidP="00430C68">
            <w:pPr>
              <w:spacing w:after="0" w:line="240" w:lineRule="auto"/>
              <w:jc w:val="center"/>
              <w:rPr>
                <w:rFonts w:ascii="Times New Roman" w:eastAsia="Times New Roman" w:hAnsi="Times New Roman" w:cs="Times New Roman"/>
              </w:rPr>
            </w:pPr>
          </w:p>
        </w:tc>
        <w:tc>
          <w:tcPr>
            <w:tcW w:w="696" w:type="dxa"/>
            <w:gridSpan w:val="2"/>
            <w:tcBorders>
              <w:top w:val="nil"/>
              <w:left w:val="nil"/>
              <w:bottom w:val="nil"/>
              <w:right w:val="nil"/>
            </w:tcBorders>
            <w:shd w:val="clear" w:color="auto" w:fill="auto"/>
            <w:noWrap/>
            <w:vAlign w:val="bottom"/>
            <w:hideMark/>
          </w:tcPr>
          <w:p w14:paraId="6A8AF3B5" w14:textId="77777777" w:rsidR="00430C68" w:rsidRPr="00430C68" w:rsidRDefault="00430C68" w:rsidP="00430C68">
            <w:pPr>
              <w:spacing w:after="0" w:line="240" w:lineRule="auto"/>
              <w:jc w:val="center"/>
              <w:rPr>
                <w:rFonts w:ascii="Times New Roman" w:eastAsia="Times New Roman" w:hAnsi="Times New Roman" w:cs="Times New Roman"/>
              </w:rPr>
            </w:pPr>
          </w:p>
        </w:tc>
        <w:tc>
          <w:tcPr>
            <w:tcW w:w="883" w:type="dxa"/>
            <w:gridSpan w:val="2"/>
            <w:tcBorders>
              <w:top w:val="nil"/>
              <w:left w:val="nil"/>
              <w:bottom w:val="nil"/>
              <w:right w:val="nil"/>
            </w:tcBorders>
            <w:shd w:val="clear" w:color="auto" w:fill="auto"/>
            <w:noWrap/>
            <w:vAlign w:val="bottom"/>
            <w:hideMark/>
          </w:tcPr>
          <w:p w14:paraId="6FB45293" w14:textId="77777777" w:rsidR="00430C68" w:rsidRPr="00430C68" w:rsidRDefault="00430C68" w:rsidP="00430C68">
            <w:pPr>
              <w:spacing w:after="0" w:line="240" w:lineRule="auto"/>
              <w:jc w:val="center"/>
              <w:rPr>
                <w:rFonts w:ascii="Times New Roman" w:eastAsia="Times New Roman" w:hAnsi="Times New Roman" w:cs="Times New Roman"/>
              </w:rPr>
            </w:pPr>
          </w:p>
        </w:tc>
        <w:tc>
          <w:tcPr>
            <w:tcW w:w="3790" w:type="dxa"/>
            <w:gridSpan w:val="2"/>
            <w:tcBorders>
              <w:top w:val="nil"/>
              <w:left w:val="nil"/>
              <w:bottom w:val="nil"/>
              <w:right w:val="nil"/>
            </w:tcBorders>
            <w:shd w:val="clear" w:color="auto" w:fill="auto"/>
            <w:noWrap/>
            <w:vAlign w:val="bottom"/>
            <w:hideMark/>
          </w:tcPr>
          <w:p w14:paraId="73D0B9D9" w14:textId="77777777" w:rsidR="00430C68" w:rsidRPr="00430C68" w:rsidRDefault="00430C68" w:rsidP="00430C68">
            <w:pPr>
              <w:spacing w:after="0" w:line="240" w:lineRule="auto"/>
              <w:jc w:val="center"/>
              <w:rPr>
                <w:rFonts w:ascii="Times New Roman" w:eastAsia="Times New Roman" w:hAnsi="Times New Roman" w:cs="Times New Roman"/>
              </w:rPr>
            </w:pPr>
          </w:p>
        </w:tc>
      </w:tr>
      <w:tr w:rsidR="00430C68" w:rsidRPr="00430C68" w14:paraId="0AD3CF02" w14:textId="77777777" w:rsidTr="00077326">
        <w:trPr>
          <w:trHeight w:val="225"/>
        </w:trPr>
        <w:tc>
          <w:tcPr>
            <w:tcW w:w="10296" w:type="dxa"/>
            <w:gridSpan w:val="17"/>
            <w:tcBorders>
              <w:top w:val="nil"/>
              <w:left w:val="nil"/>
              <w:bottom w:val="nil"/>
              <w:right w:val="nil"/>
            </w:tcBorders>
            <w:shd w:val="clear" w:color="auto" w:fill="auto"/>
            <w:noWrap/>
            <w:vAlign w:val="bottom"/>
            <w:hideMark/>
          </w:tcPr>
          <w:p w14:paraId="3B8B5491" w14:textId="38BAFF88" w:rsidR="00430C68" w:rsidRDefault="00430C68" w:rsidP="00430C68">
            <w:pPr>
              <w:spacing w:after="0" w:line="240" w:lineRule="auto"/>
              <w:rPr>
                <w:rFonts w:ascii="Times New Roman" w:eastAsia="Times New Roman" w:hAnsi="Times New Roman" w:cs="Times New Roman"/>
                <w:color w:val="000000"/>
              </w:rPr>
            </w:pPr>
            <w:r w:rsidRPr="00430C68">
              <w:rPr>
                <w:rFonts w:ascii="Times New Roman" w:eastAsia="Times New Roman" w:hAnsi="Times New Roman" w:cs="Times New Roman"/>
                <w:b/>
                <w:bCs/>
                <w:color w:val="000000"/>
                <w:u w:val="single"/>
              </w:rPr>
              <w:lastRenderedPageBreak/>
              <w:t>Lead &amp; Copper:</w:t>
            </w:r>
            <w:r w:rsidRPr="00430C68">
              <w:rPr>
                <w:rFonts w:ascii="Times New Roman" w:eastAsia="Times New Roman" w:hAnsi="Times New Roman" w:cs="Times New Roman"/>
                <w:color w:val="000000"/>
              </w:rPr>
              <w:t xml:space="preserve">  Lead and copper may be found in household plumbing fixtures such as service lines, pipes, solders and fluxes, and brass and bronze</w:t>
            </w:r>
            <w:r w:rsidR="00077326">
              <w:rPr>
                <w:rFonts w:ascii="Times New Roman" w:eastAsia="Times New Roman" w:hAnsi="Times New Roman" w:cs="Times New Roman"/>
                <w:color w:val="000000"/>
              </w:rPr>
              <w:t xml:space="preserve"> fixtures. Lead is found throughout the environment in the air, soil, water, and household dust, and in consumer products, such as food, lead-based paint, pottery, porcelain and pewter. Lead and copper enter drinking water primarily as a result of the corrosion, or wear away of materials containing these metals. Lead can pose a significant risk to your health if too much of it enters your body. The greatest risk is to young children and pregnant women.  The US EPA has established an “action level” of 15 ppm for lead and 1.3 ppb for copper.  If concentrations measured in your household water exceed these “action levels”, you can minimize your exposure by:</w:t>
            </w:r>
          </w:p>
          <w:p w14:paraId="5FB64442" w14:textId="527CFD03" w:rsidR="00077326" w:rsidRDefault="00077326" w:rsidP="00077326">
            <w:pPr>
              <w:pStyle w:val="ListParagraph"/>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Flushing the </w:t>
            </w:r>
            <w:proofErr w:type="gramStart"/>
            <w:r>
              <w:rPr>
                <w:rFonts w:ascii="Times New Roman" w:eastAsia="Times New Roman" w:hAnsi="Times New Roman" w:cs="Times New Roman"/>
                <w:color w:val="000000"/>
              </w:rPr>
              <w:t>cold water</w:t>
            </w:r>
            <w:proofErr w:type="gramEnd"/>
            <w:r>
              <w:rPr>
                <w:rFonts w:ascii="Times New Roman" w:eastAsia="Times New Roman" w:hAnsi="Times New Roman" w:cs="Times New Roman"/>
                <w:color w:val="000000"/>
              </w:rPr>
              <w:t xml:space="preserve"> faucet until the water becomes as cold as it will get, this removes stagnant water.</w:t>
            </w:r>
          </w:p>
          <w:p w14:paraId="2003327C" w14:textId="6FFA54B0" w:rsidR="00077326" w:rsidRDefault="00077326" w:rsidP="00077326">
            <w:pPr>
              <w:pStyle w:val="ListParagraph"/>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Using cold water for drinking or cooking.</w:t>
            </w:r>
          </w:p>
          <w:p w14:paraId="718FE290" w14:textId="6C472A7E" w:rsidR="00077326" w:rsidRDefault="00077326" w:rsidP="00077326">
            <w:pPr>
              <w:pStyle w:val="ListParagraph"/>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Not cooling with or consuming water from the hot water faucet.</w:t>
            </w:r>
          </w:p>
          <w:p w14:paraId="283875A6" w14:textId="01361DD6" w:rsidR="00077326" w:rsidRDefault="00077326" w:rsidP="00077326">
            <w:pPr>
              <w:pStyle w:val="ListParagraph"/>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Not using hot water for making baby formula.</w:t>
            </w:r>
          </w:p>
          <w:p w14:paraId="14234A2D" w14:textId="5140E0B4" w:rsidR="00077326" w:rsidRDefault="00077326" w:rsidP="00077326">
            <w:pPr>
              <w:pStyle w:val="ListParagraph"/>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Using only “lead-free” solder, fluxes and materials in new household plumbing and repairs.</w:t>
            </w:r>
          </w:p>
          <w:p w14:paraId="40F94630" w14:textId="77777777" w:rsidR="00295904" w:rsidRDefault="00295904" w:rsidP="00295904">
            <w:pPr>
              <w:pStyle w:val="ListParagraph"/>
              <w:spacing w:after="0" w:line="240" w:lineRule="auto"/>
              <w:rPr>
                <w:rFonts w:ascii="Times New Roman" w:eastAsia="Times New Roman" w:hAnsi="Times New Roman" w:cs="Times New Roman"/>
                <w:color w:val="000000"/>
              </w:rPr>
            </w:pPr>
          </w:p>
          <w:p w14:paraId="0C1A4B90" w14:textId="01B7EA0C" w:rsidR="00680A44" w:rsidRDefault="00680A44" w:rsidP="00680A44">
            <w:pPr>
              <w:spacing w:after="0" w:line="240" w:lineRule="auto"/>
              <w:rPr>
                <w:rFonts w:ascii="Times New Roman" w:eastAsia="Times New Roman" w:hAnsi="Times New Roman" w:cs="Times New Roman"/>
                <w:color w:val="000000"/>
              </w:rPr>
            </w:pPr>
          </w:p>
          <w:p w14:paraId="4A7A02B0" w14:textId="4ABA1259" w:rsidR="00680A44" w:rsidRDefault="00680A44" w:rsidP="00680A44">
            <w:pPr>
              <w:pStyle w:val="NoSpacing"/>
              <w:rPr>
                <w:rFonts w:ascii="Times New Roman" w:hAnsi="Times New Roman" w:cs="Times New Roman"/>
              </w:rPr>
            </w:pPr>
            <w:r w:rsidRPr="00680A44">
              <w:rPr>
                <w:rFonts w:ascii="Times New Roman" w:hAnsi="Times New Roman" w:cs="Times New Roman"/>
                <w:b/>
                <w:u w:val="single"/>
              </w:rPr>
              <w:t>Waivers</w:t>
            </w:r>
            <w:r w:rsidRPr="00680A44">
              <w:rPr>
                <w:rFonts w:ascii="Times New Roman" w:hAnsi="Times New Roman" w:cs="Times New Roman"/>
                <w:b/>
              </w:rPr>
              <w:t>:</w:t>
            </w:r>
            <w:r>
              <w:rPr>
                <w:rFonts w:ascii="Times New Roman" w:hAnsi="Times New Roman" w:cs="Times New Roman"/>
              </w:rPr>
              <w:t xml:space="preserve">  Notla Water Authority has been issued a waiver certificate which exempts the system from monitoring for 32 regulated synthetic organic compounds (SOCs) and inorganic compounds (IOCs) listed in the Georgia Rule for Safe Drinking Water.</w:t>
            </w:r>
          </w:p>
          <w:p w14:paraId="45C5F5DD" w14:textId="77777777" w:rsidR="00680A44" w:rsidRDefault="00680A44" w:rsidP="00680A44">
            <w:pPr>
              <w:pStyle w:val="NoSpacing"/>
              <w:rPr>
                <w:rFonts w:ascii="Times New Roman" w:hAnsi="Times New Roman" w:cs="Times New Roman"/>
              </w:rPr>
            </w:pPr>
          </w:p>
          <w:p w14:paraId="56760B55" w14:textId="77777777" w:rsidR="00680A44" w:rsidRDefault="00680A44" w:rsidP="00680A44">
            <w:pPr>
              <w:pStyle w:val="NoSpacing"/>
              <w:rPr>
                <w:rFonts w:ascii="Times New Roman" w:hAnsi="Times New Roman" w:cs="Times New Roman"/>
              </w:rPr>
            </w:pPr>
            <w:r>
              <w:rPr>
                <w:rFonts w:ascii="Times New Roman" w:hAnsi="Times New Roman" w:cs="Times New Roman"/>
              </w:rPr>
              <w:t>NWA was also issued a cyanide monitoring waiver by EPD because chemical analytical results of samples collected demonstrates that the water system’s distributed drinking water contains no cyanide or concentrations less than the detection limit specified by the Rules.</w:t>
            </w:r>
          </w:p>
          <w:p w14:paraId="099D92E0" w14:textId="77777777" w:rsidR="00680A44" w:rsidRDefault="00680A44" w:rsidP="00680A44">
            <w:pPr>
              <w:pStyle w:val="NoSpacing"/>
              <w:rPr>
                <w:rFonts w:ascii="Times New Roman" w:hAnsi="Times New Roman" w:cs="Times New Roman"/>
              </w:rPr>
            </w:pPr>
          </w:p>
          <w:p w14:paraId="7D184A6D" w14:textId="77777777" w:rsidR="00680A44" w:rsidRDefault="00680A44" w:rsidP="00680A44">
            <w:pPr>
              <w:pStyle w:val="NoSpacing"/>
              <w:rPr>
                <w:rFonts w:ascii="Times New Roman" w:hAnsi="Times New Roman" w:cs="Times New Roman"/>
              </w:rPr>
            </w:pPr>
            <w:r>
              <w:rPr>
                <w:rFonts w:ascii="Times New Roman" w:hAnsi="Times New Roman" w:cs="Times New Roman"/>
              </w:rPr>
              <w:t>NWA has received a Notification of Compliance for successfully participating in the EPA-mandated two-year Cryptosporidium monitoring program.  NWA voluntarily conducted these monthly samples a full year in advance of the mandate and all data results were grandfathered in to adhere to EPA’s Long Term 2 Enhanced Surface Water Treatment Rule (LT2ESWTR).</w:t>
            </w:r>
          </w:p>
          <w:p w14:paraId="079A6DFC" w14:textId="77777777" w:rsidR="00680A44" w:rsidRPr="00680A44" w:rsidRDefault="00680A44" w:rsidP="00680A44">
            <w:pPr>
              <w:spacing w:after="0" w:line="240" w:lineRule="auto"/>
              <w:rPr>
                <w:rFonts w:ascii="Times New Roman" w:eastAsia="Times New Roman" w:hAnsi="Times New Roman" w:cs="Times New Roman"/>
                <w:color w:val="000000"/>
              </w:rPr>
            </w:pPr>
          </w:p>
          <w:p w14:paraId="635BE2C0" w14:textId="77777777" w:rsidR="00077326" w:rsidRDefault="00077326" w:rsidP="00430C68">
            <w:pPr>
              <w:spacing w:after="0" w:line="240" w:lineRule="auto"/>
              <w:rPr>
                <w:rFonts w:ascii="Times New Roman" w:eastAsia="Times New Roman" w:hAnsi="Times New Roman" w:cs="Times New Roman"/>
                <w:color w:val="000000"/>
              </w:rPr>
            </w:pPr>
          </w:p>
          <w:p w14:paraId="2183BD5F" w14:textId="77777777" w:rsidR="00077326" w:rsidRDefault="00077326" w:rsidP="00430C68">
            <w:pPr>
              <w:spacing w:after="0" w:line="240" w:lineRule="auto"/>
              <w:rPr>
                <w:rFonts w:ascii="Times New Roman" w:eastAsia="Times New Roman" w:hAnsi="Times New Roman" w:cs="Times New Roman"/>
                <w:color w:val="000000"/>
              </w:rPr>
            </w:pPr>
          </w:p>
          <w:p w14:paraId="093FF5A8" w14:textId="77777777" w:rsidR="00077326" w:rsidRDefault="00077326" w:rsidP="00430C68">
            <w:pPr>
              <w:spacing w:after="0" w:line="240" w:lineRule="auto"/>
              <w:rPr>
                <w:rFonts w:ascii="Times New Roman" w:eastAsia="Times New Roman" w:hAnsi="Times New Roman" w:cs="Times New Roman"/>
                <w:color w:val="000000"/>
              </w:rPr>
            </w:pPr>
          </w:p>
          <w:p w14:paraId="4C022F0C" w14:textId="560497CA" w:rsidR="00077326" w:rsidRPr="00430C68" w:rsidRDefault="00077326" w:rsidP="00430C68">
            <w:pPr>
              <w:spacing w:after="0" w:line="240" w:lineRule="auto"/>
              <w:rPr>
                <w:rFonts w:ascii="Times New Roman" w:eastAsia="Times New Roman" w:hAnsi="Times New Roman" w:cs="Times New Roman"/>
                <w:color w:val="000000"/>
              </w:rPr>
            </w:pPr>
          </w:p>
        </w:tc>
      </w:tr>
      <w:tr w:rsidR="00430C68" w:rsidRPr="00430C68" w14:paraId="2BE2FB1A" w14:textId="77777777" w:rsidTr="00680A44">
        <w:trPr>
          <w:trHeight w:val="225"/>
        </w:trPr>
        <w:tc>
          <w:tcPr>
            <w:tcW w:w="10296" w:type="dxa"/>
            <w:gridSpan w:val="17"/>
            <w:tcBorders>
              <w:top w:val="nil"/>
              <w:left w:val="nil"/>
              <w:bottom w:val="nil"/>
              <w:right w:val="nil"/>
            </w:tcBorders>
            <w:shd w:val="clear" w:color="auto" w:fill="auto"/>
            <w:noWrap/>
            <w:vAlign w:val="bottom"/>
          </w:tcPr>
          <w:p w14:paraId="7AB92590" w14:textId="710A10FE" w:rsidR="00430C68" w:rsidRPr="00430C68" w:rsidRDefault="00430C68" w:rsidP="00430C68">
            <w:pPr>
              <w:spacing w:after="0" w:line="240" w:lineRule="auto"/>
              <w:rPr>
                <w:rFonts w:ascii="Times New Roman" w:eastAsia="Times New Roman" w:hAnsi="Times New Roman" w:cs="Times New Roman"/>
                <w:color w:val="000000"/>
              </w:rPr>
            </w:pPr>
          </w:p>
        </w:tc>
      </w:tr>
      <w:tr w:rsidR="00430C68" w:rsidRPr="00430C68" w14:paraId="3766D6B7" w14:textId="77777777" w:rsidTr="00680A44">
        <w:trPr>
          <w:trHeight w:val="225"/>
        </w:trPr>
        <w:tc>
          <w:tcPr>
            <w:tcW w:w="10296" w:type="dxa"/>
            <w:gridSpan w:val="17"/>
            <w:tcBorders>
              <w:top w:val="nil"/>
              <w:left w:val="nil"/>
              <w:bottom w:val="nil"/>
              <w:right w:val="nil"/>
            </w:tcBorders>
            <w:shd w:val="clear" w:color="auto" w:fill="auto"/>
            <w:noWrap/>
            <w:vAlign w:val="bottom"/>
          </w:tcPr>
          <w:p w14:paraId="3DC7DC9A" w14:textId="2A3ACFB2" w:rsidR="00430C68" w:rsidRPr="00430C68" w:rsidRDefault="00430C68" w:rsidP="00430C68">
            <w:pPr>
              <w:spacing w:after="0" w:line="240" w:lineRule="auto"/>
              <w:rPr>
                <w:rFonts w:ascii="Times New Roman" w:eastAsia="Times New Roman" w:hAnsi="Times New Roman" w:cs="Times New Roman"/>
                <w:color w:val="000000"/>
              </w:rPr>
            </w:pPr>
          </w:p>
        </w:tc>
      </w:tr>
      <w:tr w:rsidR="00430C68" w:rsidRPr="00430C68" w14:paraId="050EFB2D" w14:textId="77777777" w:rsidTr="00680A44">
        <w:trPr>
          <w:trHeight w:val="225"/>
        </w:trPr>
        <w:tc>
          <w:tcPr>
            <w:tcW w:w="10296" w:type="dxa"/>
            <w:gridSpan w:val="17"/>
            <w:tcBorders>
              <w:top w:val="nil"/>
              <w:left w:val="nil"/>
              <w:bottom w:val="nil"/>
              <w:right w:val="nil"/>
            </w:tcBorders>
            <w:shd w:val="clear" w:color="auto" w:fill="auto"/>
            <w:noWrap/>
            <w:vAlign w:val="bottom"/>
          </w:tcPr>
          <w:p w14:paraId="7F47EAFD" w14:textId="2D3E970A" w:rsidR="00430C68" w:rsidRPr="00430C68" w:rsidRDefault="00430C68" w:rsidP="00430C68">
            <w:pPr>
              <w:spacing w:after="0" w:line="240" w:lineRule="auto"/>
              <w:rPr>
                <w:rFonts w:ascii="Times New Roman" w:eastAsia="Times New Roman" w:hAnsi="Times New Roman" w:cs="Times New Roman"/>
                <w:color w:val="000000"/>
              </w:rPr>
            </w:pPr>
          </w:p>
        </w:tc>
      </w:tr>
      <w:tr w:rsidR="00430C68" w:rsidRPr="00430C68" w14:paraId="22C97CAB" w14:textId="77777777" w:rsidTr="00680A44">
        <w:trPr>
          <w:trHeight w:val="225"/>
        </w:trPr>
        <w:tc>
          <w:tcPr>
            <w:tcW w:w="10296" w:type="dxa"/>
            <w:gridSpan w:val="17"/>
            <w:tcBorders>
              <w:top w:val="nil"/>
              <w:left w:val="nil"/>
              <w:bottom w:val="nil"/>
              <w:right w:val="nil"/>
            </w:tcBorders>
            <w:shd w:val="clear" w:color="auto" w:fill="auto"/>
            <w:noWrap/>
            <w:vAlign w:val="bottom"/>
          </w:tcPr>
          <w:p w14:paraId="2AC6AC37" w14:textId="55351706" w:rsidR="00430C68" w:rsidRPr="00430C68" w:rsidRDefault="00430C68" w:rsidP="00430C68">
            <w:pPr>
              <w:spacing w:after="0" w:line="240" w:lineRule="auto"/>
              <w:rPr>
                <w:rFonts w:ascii="Times New Roman" w:eastAsia="Times New Roman" w:hAnsi="Times New Roman" w:cs="Times New Roman"/>
                <w:color w:val="000000"/>
              </w:rPr>
            </w:pPr>
          </w:p>
        </w:tc>
      </w:tr>
      <w:tr w:rsidR="00430C68" w:rsidRPr="00430C68" w14:paraId="01D54455" w14:textId="77777777" w:rsidTr="00680A44">
        <w:trPr>
          <w:trHeight w:val="225"/>
        </w:trPr>
        <w:tc>
          <w:tcPr>
            <w:tcW w:w="4927" w:type="dxa"/>
            <w:gridSpan w:val="11"/>
            <w:tcBorders>
              <w:top w:val="nil"/>
              <w:left w:val="nil"/>
              <w:bottom w:val="nil"/>
              <w:right w:val="nil"/>
            </w:tcBorders>
            <w:shd w:val="clear" w:color="auto" w:fill="auto"/>
            <w:noWrap/>
            <w:vAlign w:val="bottom"/>
          </w:tcPr>
          <w:p w14:paraId="26C078ED" w14:textId="70C12A74" w:rsidR="00430C68" w:rsidRPr="00430C68" w:rsidRDefault="00430C68" w:rsidP="00430C68">
            <w:pPr>
              <w:spacing w:after="0" w:line="240" w:lineRule="auto"/>
              <w:rPr>
                <w:rFonts w:ascii="Times New Roman" w:eastAsia="Times New Roman" w:hAnsi="Times New Roman" w:cs="Times New Roman"/>
                <w:color w:val="000000"/>
              </w:rPr>
            </w:pPr>
          </w:p>
        </w:tc>
        <w:tc>
          <w:tcPr>
            <w:tcW w:w="696" w:type="dxa"/>
            <w:gridSpan w:val="2"/>
            <w:tcBorders>
              <w:top w:val="nil"/>
              <w:left w:val="nil"/>
              <w:bottom w:val="nil"/>
              <w:right w:val="nil"/>
            </w:tcBorders>
            <w:shd w:val="clear" w:color="auto" w:fill="auto"/>
            <w:noWrap/>
            <w:vAlign w:val="bottom"/>
          </w:tcPr>
          <w:p w14:paraId="40EBD68B" w14:textId="77777777" w:rsidR="00430C68" w:rsidRPr="00430C68" w:rsidRDefault="00430C68" w:rsidP="00430C68">
            <w:pPr>
              <w:spacing w:after="0" w:line="240" w:lineRule="auto"/>
              <w:rPr>
                <w:rFonts w:ascii="Times New Roman" w:eastAsia="Times New Roman" w:hAnsi="Times New Roman" w:cs="Times New Roman"/>
                <w:color w:val="000000"/>
              </w:rPr>
            </w:pPr>
          </w:p>
        </w:tc>
        <w:tc>
          <w:tcPr>
            <w:tcW w:w="883" w:type="dxa"/>
            <w:gridSpan w:val="2"/>
            <w:tcBorders>
              <w:top w:val="nil"/>
              <w:left w:val="nil"/>
              <w:bottom w:val="nil"/>
              <w:right w:val="nil"/>
            </w:tcBorders>
            <w:shd w:val="clear" w:color="auto" w:fill="auto"/>
            <w:noWrap/>
            <w:vAlign w:val="bottom"/>
          </w:tcPr>
          <w:p w14:paraId="3292600C" w14:textId="77777777" w:rsidR="00430C68" w:rsidRPr="00430C68" w:rsidRDefault="00430C68" w:rsidP="00430C68">
            <w:pPr>
              <w:spacing w:after="0" w:line="240" w:lineRule="auto"/>
              <w:jc w:val="center"/>
              <w:rPr>
                <w:rFonts w:ascii="Times New Roman" w:eastAsia="Times New Roman" w:hAnsi="Times New Roman" w:cs="Times New Roman"/>
              </w:rPr>
            </w:pPr>
          </w:p>
        </w:tc>
        <w:tc>
          <w:tcPr>
            <w:tcW w:w="3790" w:type="dxa"/>
            <w:gridSpan w:val="2"/>
            <w:tcBorders>
              <w:top w:val="nil"/>
              <w:left w:val="nil"/>
              <w:bottom w:val="nil"/>
              <w:right w:val="nil"/>
            </w:tcBorders>
            <w:shd w:val="clear" w:color="auto" w:fill="auto"/>
            <w:noWrap/>
            <w:vAlign w:val="bottom"/>
          </w:tcPr>
          <w:p w14:paraId="347B8620" w14:textId="77777777" w:rsidR="00430C68" w:rsidRPr="00430C68" w:rsidRDefault="00430C68" w:rsidP="00430C68">
            <w:pPr>
              <w:spacing w:after="0" w:line="240" w:lineRule="auto"/>
              <w:jc w:val="center"/>
              <w:rPr>
                <w:rFonts w:ascii="Times New Roman" w:eastAsia="Times New Roman" w:hAnsi="Times New Roman" w:cs="Times New Roman"/>
              </w:rPr>
            </w:pPr>
          </w:p>
        </w:tc>
      </w:tr>
      <w:tr w:rsidR="00430C68" w:rsidRPr="00430C68" w14:paraId="4D6AA2F8" w14:textId="77777777" w:rsidTr="00680A44">
        <w:trPr>
          <w:trHeight w:val="225"/>
        </w:trPr>
        <w:tc>
          <w:tcPr>
            <w:tcW w:w="1963" w:type="dxa"/>
            <w:gridSpan w:val="2"/>
            <w:tcBorders>
              <w:top w:val="nil"/>
              <w:left w:val="nil"/>
              <w:bottom w:val="nil"/>
              <w:right w:val="nil"/>
            </w:tcBorders>
            <w:shd w:val="clear" w:color="auto" w:fill="auto"/>
            <w:noWrap/>
            <w:vAlign w:val="bottom"/>
          </w:tcPr>
          <w:p w14:paraId="6DAB2806" w14:textId="77777777" w:rsidR="00430C68" w:rsidRPr="00430C68" w:rsidRDefault="00430C68" w:rsidP="00430C68">
            <w:pPr>
              <w:spacing w:after="0" w:line="240" w:lineRule="auto"/>
              <w:rPr>
                <w:rFonts w:ascii="Times New Roman" w:eastAsia="Times New Roman" w:hAnsi="Times New Roman" w:cs="Times New Roman"/>
              </w:rPr>
            </w:pPr>
          </w:p>
        </w:tc>
        <w:tc>
          <w:tcPr>
            <w:tcW w:w="8333" w:type="dxa"/>
            <w:gridSpan w:val="15"/>
            <w:tcBorders>
              <w:top w:val="nil"/>
              <w:left w:val="nil"/>
              <w:bottom w:val="nil"/>
              <w:right w:val="nil"/>
            </w:tcBorders>
            <w:shd w:val="clear" w:color="auto" w:fill="auto"/>
            <w:noWrap/>
            <w:vAlign w:val="bottom"/>
          </w:tcPr>
          <w:p w14:paraId="5A2B6265" w14:textId="3D8685D9" w:rsidR="00430C68" w:rsidRPr="00430C68" w:rsidRDefault="00430C68" w:rsidP="00430C68">
            <w:pPr>
              <w:spacing w:after="0" w:line="240" w:lineRule="auto"/>
              <w:rPr>
                <w:rFonts w:ascii="Times New Roman" w:eastAsia="Times New Roman" w:hAnsi="Times New Roman" w:cs="Times New Roman"/>
                <w:color w:val="000000"/>
              </w:rPr>
            </w:pPr>
          </w:p>
        </w:tc>
      </w:tr>
      <w:tr w:rsidR="00430C68" w:rsidRPr="00430C68" w14:paraId="1A549362" w14:textId="77777777" w:rsidTr="00680A44">
        <w:trPr>
          <w:trHeight w:val="225"/>
        </w:trPr>
        <w:tc>
          <w:tcPr>
            <w:tcW w:w="1963" w:type="dxa"/>
            <w:gridSpan w:val="2"/>
            <w:tcBorders>
              <w:top w:val="nil"/>
              <w:left w:val="nil"/>
              <w:bottom w:val="nil"/>
              <w:right w:val="nil"/>
            </w:tcBorders>
            <w:shd w:val="clear" w:color="auto" w:fill="auto"/>
            <w:noWrap/>
            <w:vAlign w:val="bottom"/>
          </w:tcPr>
          <w:p w14:paraId="0EFADB9D" w14:textId="77777777" w:rsidR="00430C68" w:rsidRPr="00430C68" w:rsidRDefault="00430C68" w:rsidP="00430C68">
            <w:pPr>
              <w:spacing w:after="0" w:line="240" w:lineRule="auto"/>
              <w:rPr>
                <w:rFonts w:ascii="Times New Roman" w:eastAsia="Times New Roman" w:hAnsi="Times New Roman" w:cs="Times New Roman"/>
                <w:color w:val="000000"/>
              </w:rPr>
            </w:pPr>
          </w:p>
        </w:tc>
        <w:tc>
          <w:tcPr>
            <w:tcW w:w="3660" w:type="dxa"/>
            <w:gridSpan w:val="11"/>
            <w:tcBorders>
              <w:top w:val="nil"/>
              <w:left w:val="nil"/>
              <w:bottom w:val="nil"/>
              <w:right w:val="nil"/>
            </w:tcBorders>
            <w:shd w:val="clear" w:color="auto" w:fill="auto"/>
            <w:noWrap/>
            <w:vAlign w:val="bottom"/>
          </w:tcPr>
          <w:p w14:paraId="48C7CF81" w14:textId="6CC9AA46" w:rsidR="00430C68" w:rsidRPr="00430C68" w:rsidRDefault="00430C68" w:rsidP="00430C68">
            <w:pPr>
              <w:spacing w:after="0" w:line="240" w:lineRule="auto"/>
              <w:rPr>
                <w:rFonts w:ascii="Times New Roman" w:eastAsia="Times New Roman" w:hAnsi="Times New Roman" w:cs="Times New Roman"/>
                <w:color w:val="000000"/>
              </w:rPr>
            </w:pPr>
          </w:p>
        </w:tc>
        <w:tc>
          <w:tcPr>
            <w:tcW w:w="883" w:type="dxa"/>
            <w:gridSpan w:val="2"/>
            <w:tcBorders>
              <w:top w:val="nil"/>
              <w:left w:val="nil"/>
              <w:bottom w:val="nil"/>
              <w:right w:val="nil"/>
            </w:tcBorders>
            <w:shd w:val="clear" w:color="auto" w:fill="auto"/>
            <w:noWrap/>
            <w:vAlign w:val="bottom"/>
          </w:tcPr>
          <w:p w14:paraId="34706DEB" w14:textId="77777777" w:rsidR="00430C68" w:rsidRPr="00430C68" w:rsidRDefault="00430C68" w:rsidP="00430C68">
            <w:pPr>
              <w:spacing w:after="0" w:line="240" w:lineRule="auto"/>
              <w:rPr>
                <w:rFonts w:ascii="Times New Roman" w:eastAsia="Times New Roman" w:hAnsi="Times New Roman" w:cs="Times New Roman"/>
                <w:color w:val="000000"/>
              </w:rPr>
            </w:pPr>
          </w:p>
        </w:tc>
        <w:tc>
          <w:tcPr>
            <w:tcW w:w="3790" w:type="dxa"/>
            <w:gridSpan w:val="2"/>
            <w:tcBorders>
              <w:top w:val="nil"/>
              <w:left w:val="nil"/>
              <w:bottom w:val="nil"/>
              <w:right w:val="nil"/>
            </w:tcBorders>
            <w:shd w:val="clear" w:color="auto" w:fill="auto"/>
            <w:noWrap/>
            <w:vAlign w:val="bottom"/>
          </w:tcPr>
          <w:p w14:paraId="583592FB" w14:textId="77777777" w:rsidR="00430C68" w:rsidRPr="00430C68" w:rsidRDefault="00430C68" w:rsidP="00430C68">
            <w:pPr>
              <w:spacing w:after="0" w:line="240" w:lineRule="auto"/>
              <w:jc w:val="center"/>
              <w:rPr>
                <w:rFonts w:ascii="Times New Roman" w:eastAsia="Times New Roman" w:hAnsi="Times New Roman" w:cs="Times New Roman"/>
              </w:rPr>
            </w:pPr>
          </w:p>
        </w:tc>
      </w:tr>
      <w:tr w:rsidR="00430C68" w:rsidRPr="00430C68" w14:paraId="269B3266" w14:textId="77777777" w:rsidTr="00680A44">
        <w:trPr>
          <w:trHeight w:val="225"/>
        </w:trPr>
        <w:tc>
          <w:tcPr>
            <w:tcW w:w="1963" w:type="dxa"/>
            <w:gridSpan w:val="2"/>
            <w:tcBorders>
              <w:top w:val="nil"/>
              <w:left w:val="nil"/>
              <w:bottom w:val="nil"/>
              <w:right w:val="nil"/>
            </w:tcBorders>
            <w:shd w:val="clear" w:color="auto" w:fill="auto"/>
            <w:noWrap/>
            <w:vAlign w:val="bottom"/>
          </w:tcPr>
          <w:p w14:paraId="39A6D52B" w14:textId="77777777" w:rsidR="00430C68" w:rsidRPr="00430C68" w:rsidRDefault="00430C68" w:rsidP="00430C68">
            <w:pPr>
              <w:spacing w:after="0" w:line="240" w:lineRule="auto"/>
              <w:rPr>
                <w:rFonts w:ascii="Times New Roman" w:eastAsia="Times New Roman" w:hAnsi="Times New Roman" w:cs="Times New Roman"/>
              </w:rPr>
            </w:pPr>
          </w:p>
        </w:tc>
        <w:tc>
          <w:tcPr>
            <w:tcW w:w="8333" w:type="dxa"/>
            <w:gridSpan w:val="15"/>
            <w:tcBorders>
              <w:top w:val="nil"/>
              <w:left w:val="nil"/>
              <w:bottom w:val="nil"/>
              <w:right w:val="nil"/>
            </w:tcBorders>
            <w:shd w:val="clear" w:color="auto" w:fill="auto"/>
            <w:noWrap/>
            <w:vAlign w:val="bottom"/>
          </w:tcPr>
          <w:p w14:paraId="504C9FCC" w14:textId="0F963479" w:rsidR="00430C68" w:rsidRPr="00430C68" w:rsidRDefault="00430C68" w:rsidP="00430C68">
            <w:pPr>
              <w:spacing w:after="0" w:line="240" w:lineRule="auto"/>
              <w:rPr>
                <w:rFonts w:ascii="Times New Roman" w:eastAsia="Times New Roman" w:hAnsi="Times New Roman" w:cs="Times New Roman"/>
                <w:color w:val="000000"/>
              </w:rPr>
            </w:pPr>
          </w:p>
        </w:tc>
      </w:tr>
      <w:tr w:rsidR="00430C68" w:rsidRPr="00430C68" w14:paraId="300AE5AB" w14:textId="77777777" w:rsidTr="00680A44">
        <w:trPr>
          <w:trHeight w:val="225"/>
        </w:trPr>
        <w:tc>
          <w:tcPr>
            <w:tcW w:w="1963" w:type="dxa"/>
            <w:gridSpan w:val="2"/>
            <w:tcBorders>
              <w:top w:val="nil"/>
              <w:left w:val="nil"/>
              <w:bottom w:val="nil"/>
              <w:right w:val="nil"/>
            </w:tcBorders>
            <w:shd w:val="clear" w:color="auto" w:fill="auto"/>
            <w:noWrap/>
            <w:vAlign w:val="bottom"/>
          </w:tcPr>
          <w:p w14:paraId="2AE92C00" w14:textId="77777777" w:rsidR="00430C68" w:rsidRPr="00430C68" w:rsidRDefault="00430C68" w:rsidP="00430C68">
            <w:pPr>
              <w:spacing w:after="0" w:line="240" w:lineRule="auto"/>
              <w:rPr>
                <w:rFonts w:ascii="Times New Roman" w:eastAsia="Times New Roman" w:hAnsi="Times New Roman" w:cs="Times New Roman"/>
                <w:color w:val="000000"/>
              </w:rPr>
            </w:pPr>
          </w:p>
        </w:tc>
        <w:tc>
          <w:tcPr>
            <w:tcW w:w="3660" w:type="dxa"/>
            <w:gridSpan w:val="11"/>
            <w:tcBorders>
              <w:top w:val="nil"/>
              <w:left w:val="nil"/>
              <w:bottom w:val="nil"/>
              <w:right w:val="nil"/>
            </w:tcBorders>
            <w:shd w:val="clear" w:color="auto" w:fill="auto"/>
            <w:noWrap/>
            <w:vAlign w:val="bottom"/>
          </w:tcPr>
          <w:p w14:paraId="4E49D7A3" w14:textId="1067AEF2" w:rsidR="00430C68" w:rsidRPr="00430C68" w:rsidRDefault="00430C68" w:rsidP="00430C68">
            <w:pPr>
              <w:spacing w:after="0" w:line="240" w:lineRule="auto"/>
              <w:rPr>
                <w:rFonts w:ascii="Times New Roman" w:eastAsia="Times New Roman" w:hAnsi="Times New Roman" w:cs="Times New Roman"/>
                <w:color w:val="000000"/>
              </w:rPr>
            </w:pPr>
          </w:p>
        </w:tc>
        <w:tc>
          <w:tcPr>
            <w:tcW w:w="883" w:type="dxa"/>
            <w:gridSpan w:val="2"/>
            <w:tcBorders>
              <w:top w:val="nil"/>
              <w:left w:val="nil"/>
              <w:bottom w:val="nil"/>
              <w:right w:val="nil"/>
            </w:tcBorders>
            <w:shd w:val="clear" w:color="auto" w:fill="auto"/>
            <w:noWrap/>
            <w:vAlign w:val="bottom"/>
          </w:tcPr>
          <w:p w14:paraId="01E267AD" w14:textId="77777777" w:rsidR="00430C68" w:rsidRPr="00430C68" w:rsidRDefault="00430C68" w:rsidP="00430C68">
            <w:pPr>
              <w:spacing w:after="0" w:line="240" w:lineRule="auto"/>
              <w:rPr>
                <w:rFonts w:ascii="Times New Roman" w:eastAsia="Times New Roman" w:hAnsi="Times New Roman" w:cs="Times New Roman"/>
                <w:color w:val="000000"/>
              </w:rPr>
            </w:pPr>
          </w:p>
        </w:tc>
        <w:tc>
          <w:tcPr>
            <w:tcW w:w="3790" w:type="dxa"/>
            <w:gridSpan w:val="2"/>
            <w:tcBorders>
              <w:top w:val="nil"/>
              <w:left w:val="nil"/>
              <w:bottom w:val="nil"/>
              <w:right w:val="nil"/>
            </w:tcBorders>
            <w:shd w:val="clear" w:color="auto" w:fill="auto"/>
            <w:noWrap/>
            <w:vAlign w:val="bottom"/>
          </w:tcPr>
          <w:p w14:paraId="65B01B0E" w14:textId="77777777" w:rsidR="00430C68" w:rsidRPr="00430C68" w:rsidRDefault="00430C68" w:rsidP="00430C68">
            <w:pPr>
              <w:spacing w:after="0" w:line="240" w:lineRule="auto"/>
              <w:jc w:val="center"/>
              <w:rPr>
                <w:rFonts w:ascii="Times New Roman" w:eastAsia="Times New Roman" w:hAnsi="Times New Roman" w:cs="Times New Roman"/>
              </w:rPr>
            </w:pPr>
          </w:p>
        </w:tc>
      </w:tr>
      <w:tr w:rsidR="00430C68" w:rsidRPr="00430C68" w14:paraId="03DD9A63" w14:textId="77777777" w:rsidTr="00680A44">
        <w:trPr>
          <w:trHeight w:val="225"/>
        </w:trPr>
        <w:tc>
          <w:tcPr>
            <w:tcW w:w="1963" w:type="dxa"/>
            <w:gridSpan w:val="2"/>
            <w:tcBorders>
              <w:top w:val="nil"/>
              <w:left w:val="nil"/>
              <w:bottom w:val="nil"/>
              <w:right w:val="nil"/>
            </w:tcBorders>
            <w:shd w:val="clear" w:color="auto" w:fill="auto"/>
            <w:noWrap/>
            <w:vAlign w:val="bottom"/>
          </w:tcPr>
          <w:p w14:paraId="2D19AC16" w14:textId="77777777" w:rsidR="00430C68" w:rsidRPr="00430C68" w:rsidRDefault="00430C68" w:rsidP="00430C68">
            <w:pPr>
              <w:spacing w:after="0" w:line="240" w:lineRule="auto"/>
              <w:rPr>
                <w:rFonts w:ascii="Times New Roman" w:eastAsia="Times New Roman" w:hAnsi="Times New Roman" w:cs="Times New Roman"/>
              </w:rPr>
            </w:pPr>
          </w:p>
        </w:tc>
        <w:tc>
          <w:tcPr>
            <w:tcW w:w="8333" w:type="dxa"/>
            <w:gridSpan w:val="15"/>
            <w:tcBorders>
              <w:top w:val="nil"/>
              <w:left w:val="nil"/>
              <w:bottom w:val="nil"/>
              <w:right w:val="nil"/>
            </w:tcBorders>
            <w:shd w:val="clear" w:color="auto" w:fill="auto"/>
            <w:noWrap/>
            <w:vAlign w:val="bottom"/>
          </w:tcPr>
          <w:p w14:paraId="4CEB8F19" w14:textId="74AF3B19" w:rsidR="00430C68" w:rsidRPr="00430C68" w:rsidRDefault="00430C68" w:rsidP="00430C68">
            <w:pPr>
              <w:spacing w:after="0" w:line="240" w:lineRule="auto"/>
              <w:rPr>
                <w:rFonts w:ascii="Times New Roman" w:eastAsia="Times New Roman" w:hAnsi="Times New Roman" w:cs="Times New Roman"/>
                <w:color w:val="000000"/>
              </w:rPr>
            </w:pPr>
          </w:p>
        </w:tc>
      </w:tr>
    </w:tbl>
    <w:p w14:paraId="48D13C5C" w14:textId="51B82CF1" w:rsidR="00F210FB" w:rsidRDefault="00F210FB" w:rsidP="005C66C1">
      <w:pPr>
        <w:pStyle w:val="NoSpacing"/>
        <w:rPr>
          <w:rFonts w:ascii="Times New Roman" w:hAnsi="Times New Roman" w:cs="Times New Roman"/>
        </w:rPr>
      </w:pPr>
    </w:p>
    <w:p w14:paraId="60ADECAF" w14:textId="77777777" w:rsidR="00F753DF" w:rsidRDefault="00F753DF" w:rsidP="005C66C1">
      <w:pPr>
        <w:pStyle w:val="NoSpacing"/>
        <w:rPr>
          <w:rFonts w:ascii="Times New Roman" w:hAnsi="Times New Roman" w:cs="Times New Roman"/>
        </w:rPr>
      </w:pPr>
    </w:p>
    <w:p w14:paraId="0B5DDC61" w14:textId="77777777" w:rsidR="00350FFD" w:rsidRDefault="00350FFD" w:rsidP="005C66C1">
      <w:pPr>
        <w:pStyle w:val="NoSpacing"/>
        <w:rPr>
          <w:rFonts w:ascii="Times New Roman" w:hAnsi="Times New Roman" w:cs="Times New Roman"/>
        </w:rPr>
      </w:pPr>
    </w:p>
    <w:sectPr w:rsidR="00350FFD" w:rsidSect="00DA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51B72"/>
    <w:multiLevelType w:val="hybridMultilevel"/>
    <w:tmpl w:val="2B9E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44807"/>
    <w:multiLevelType w:val="hybridMultilevel"/>
    <w:tmpl w:val="EF4E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C1"/>
    <w:rsid w:val="00015F19"/>
    <w:rsid w:val="0002014C"/>
    <w:rsid w:val="000316B0"/>
    <w:rsid w:val="00033F7C"/>
    <w:rsid w:val="00077326"/>
    <w:rsid w:val="00093F4F"/>
    <w:rsid w:val="000A2E3E"/>
    <w:rsid w:val="000A6FA2"/>
    <w:rsid w:val="00126770"/>
    <w:rsid w:val="001409D1"/>
    <w:rsid w:val="00161801"/>
    <w:rsid w:val="001704CE"/>
    <w:rsid w:val="001D0938"/>
    <w:rsid w:val="001E6EE7"/>
    <w:rsid w:val="00242F69"/>
    <w:rsid w:val="00253F38"/>
    <w:rsid w:val="00261B55"/>
    <w:rsid w:val="00275F83"/>
    <w:rsid w:val="002762D8"/>
    <w:rsid w:val="00295904"/>
    <w:rsid w:val="002C790C"/>
    <w:rsid w:val="00350FFD"/>
    <w:rsid w:val="003B0792"/>
    <w:rsid w:val="00401159"/>
    <w:rsid w:val="00417F74"/>
    <w:rsid w:val="00426FF2"/>
    <w:rsid w:val="00430C68"/>
    <w:rsid w:val="00440C80"/>
    <w:rsid w:val="00450A31"/>
    <w:rsid w:val="0047083F"/>
    <w:rsid w:val="004719A9"/>
    <w:rsid w:val="004831AF"/>
    <w:rsid w:val="0048532F"/>
    <w:rsid w:val="00492F07"/>
    <w:rsid w:val="004B293C"/>
    <w:rsid w:val="004E2626"/>
    <w:rsid w:val="00554377"/>
    <w:rsid w:val="0059168B"/>
    <w:rsid w:val="005952A5"/>
    <w:rsid w:val="005C66C1"/>
    <w:rsid w:val="005D01D8"/>
    <w:rsid w:val="00626401"/>
    <w:rsid w:val="00631F52"/>
    <w:rsid w:val="00635943"/>
    <w:rsid w:val="00642B71"/>
    <w:rsid w:val="00680A44"/>
    <w:rsid w:val="006A7E10"/>
    <w:rsid w:val="007F4B7A"/>
    <w:rsid w:val="007F5401"/>
    <w:rsid w:val="00806D15"/>
    <w:rsid w:val="00832CF7"/>
    <w:rsid w:val="00906050"/>
    <w:rsid w:val="0091732B"/>
    <w:rsid w:val="00935FB5"/>
    <w:rsid w:val="009819AC"/>
    <w:rsid w:val="009A20E9"/>
    <w:rsid w:val="009B7C74"/>
    <w:rsid w:val="009E1A43"/>
    <w:rsid w:val="009F7833"/>
    <w:rsid w:val="00A11110"/>
    <w:rsid w:val="00A119D9"/>
    <w:rsid w:val="00A13314"/>
    <w:rsid w:val="00A33B13"/>
    <w:rsid w:val="00A4280D"/>
    <w:rsid w:val="00AA6718"/>
    <w:rsid w:val="00AC498E"/>
    <w:rsid w:val="00AE2113"/>
    <w:rsid w:val="00B17776"/>
    <w:rsid w:val="00C002C7"/>
    <w:rsid w:val="00C4274D"/>
    <w:rsid w:val="00C60974"/>
    <w:rsid w:val="00CA2BCF"/>
    <w:rsid w:val="00CA60A8"/>
    <w:rsid w:val="00D21470"/>
    <w:rsid w:val="00D77D38"/>
    <w:rsid w:val="00D81CA2"/>
    <w:rsid w:val="00DA3C87"/>
    <w:rsid w:val="00E17F19"/>
    <w:rsid w:val="00E42B34"/>
    <w:rsid w:val="00EC163D"/>
    <w:rsid w:val="00ED0B02"/>
    <w:rsid w:val="00ED4506"/>
    <w:rsid w:val="00EF047A"/>
    <w:rsid w:val="00F05C6E"/>
    <w:rsid w:val="00F063D1"/>
    <w:rsid w:val="00F13FE8"/>
    <w:rsid w:val="00F210FB"/>
    <w:rsid w:val="00F311C3"/>
    <w:rsid w:val="00F36F0A"/>
    <w:rsid w:val="00F6710C"/>
    <w:rsid w:val="00F753DF"/>
    <w:rsid w:val="00FE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382F"/>
  <w15:docId w15:val="{56168F42-BE0C-4A66-B2E5-FC10574A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6C1"/>
    <w:pPr>
      <w:spacing w:after="0" w:line="240" w:lineRule="auto"/>
    </w:pPr>
  </w:style>
  <w:style w:type="paragraph" w:styleId="ListParagraph">
    <w:name w:val="List Paragraph"/>
    <w:basedOn w:val="Normal"/>
    <w:uiPriority w:val="34"/>
    <w:qFormat/>
    <w:rsid w:val="00077326"/>
    <w:pPr>
      <w:ind w:left="720"/>
      <w:contextualSpacing/>
    </w:pPr>
  </w:style>
  <w:style w:type="paragraph" w:styleId="BalloonText">
    <w:name w:val="Balloon Text"/>
    <w:basedOn w:val="Normal"/>
    <w:link w:val="BalloonTextChar"/>
    <w:uiPriority w:val="99"/>
    <w:semiHidden/>
    <w:unhideWhenUsed/>
    <w:rsid w:val="00140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2046">
      <w:bodyDiv w:val="1"/>
      <w:marLeft w:val="0"/>
      <w:marRight w:val="0"/>
      <w:marTop w:val="0"/>
      <w:marBottom w:val="0"/>
      <w:divBdr>
        <w:top w:val="none" w:sz="0" w:space="0" w:color="auto"/>
        <w:left w:val="none" w:sz="0" w:space="0" w:color="auto"/>
        <w:bottom w:val="none" w:sz="0" w:space="0" w:color="auto"/>
        <w:right w:val="none" w:sz="0" w:space="0" w:color="auto"/>
      </w:divBdr>
    </w:div>
    <w:div w:id="512382031">
      <w:bodyDiv w:val="1"/>
      <w:marLeft w:val="0"/>
      <w:marRight w:val="0"/>
      <w:marTop w:val="0"/>
      <w:marBottom w:val="0"/>
      <w:divBdr>
        <w:top w:val="none" w:sz="0" w:space="0" w:color="auto"/>
        <w:left w:val="none" w:sz="0" w:space="0" w:color="auto"/>
        <w:bottom w:val="none" w:sz="0" w:space="0" w:color="auto"/>
        <w:right w:val="none" w:sz="0" w:space="0" w:color="auto"/>
      </w:divBdr>
    </w:div>
    <w:div w:id="571434200">
      <w:bodyDiv w:val="1"/>
      <w:marLeft w:val="0"/>
      <w:marRight w:val="0"/>
      <w:marTop w:val="0"/>
      <w:marBottom w:val="0"/>
      <w:divBdr>
        <w:top w:val="none" w:sz="0" w:space="0" w:color="auto"/>
        <w:left w:val="none" w:sz="0" w:space="0" w:color="auto"/>
        <w:bottom w:val="none" w:sz="0" w:space="0" w:color="auto"/>
        <w:right w:val="none" w:sz="0" w:space="0" w:color="auto"/>
      </w:divBdr>
    </w:div>
    <w:div w:id="11446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5739-B1B9-48A5-AFF6-319CE7FB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Young Harris College</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Notla Water GM</cp:lastModifiedBy>
  <cp:revision>3</cp:revision>
  <cp:lastPrinted>2022-04-11T15:51:00Z</cp:lastPrinted>
  <dcterms:created xsi:type="dcterms:W3CDTF">2023-02-02T14:29:00Z</dcterms:created>
  <dcterms:modified xsi:type="dcterms:W3CDTF">2023-02-02T18:30:00Z</dcterms:modified>
</cp:coreProperties>
</file>